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sz w:val="60"/>
          <w:szCs w:val="60"/>
          <w:highlight w:val="none"/>
        </w:rPr>
      </w:pPr>
      <w:r>
        <w:rPr>
          <w:rFonts w:hint="eastAsia" w:ascii="宋体" w:hAnsi="宋体" w:eastAsia="宋体" w:cs="宋体"/>
          <w:sz w:val="32"/>
          <w:szCs w:val="32"/>
          <w:highlight w:val="none"/>
        </w:rPr>
        <w:t xml:space="preserve"> </w:t>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keepLines w:val="0"/>
        <w:keepNext w:val="0"/>
        <w:pageBreakBefore w:val="0"/>
        <w:spacing w:before="181" w:after="361"/>
        <w:widowControl w:val="off"/>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竞 争 性 磋 商 文 件</w:t>
      </w:r>
      <w:r/>
    </w:p>
    <w:p>
      <w:pPr>
        <w:jc w:val="center"/>
        <w:spacing w:line="360" w:lineRule="auto"/>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ind w:left="2832" w:hanging="1900"/>
        <w:jc w:val="left"/>
        <w:spacing w:line="360" w:lineRule="auto"/>
        <w:tabs>
          <w:tab w:val="left" w:pos="5609"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jc w:val="left"/>
        <w:spacing w:line="360" w:lineRule="auto"/>
        <w:tabs>
          <w:tab w:val="left" w:pos="5609"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jc w:val="left"/>
        <w:spacing w:line="360" w:lineRule="auto"/>
        <w:tabs>
          <w:tab w:val="left" w:pos="5609"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ind w:left="2440" w:right="1050" w:hanging="1600"/>
        <w:jc w:val="left"/>
        <w:keepLines w:val="0"/>
        <w:keepNext w:val="0"/>
        <w:pageBreakBefore w:val="0"/>
        <w:spacing w:line="408" w:lineRule="auto"/>
        <w:widowControl w:val="off"/>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项目名称：</w:t>
      </w:r>
      <w:r>
        <w:rPr>
          <w:rFonts w:hint="eastAsia" w:ascii="宋体" w:hAnsi="宋体" w:cs="宋体"/>
          <w:bCs/>
          <w:sz w:val="32"/>
          <w:szCs w:val="32"/>
          <w:highlight w:val="none"/>
          <w:lang w:eastAsia="zh-CN"/>
        </w:rPr>
        <w:t xml:space="preserve">常州市钟楼区荷花池街道老旧小区综合管理及建筑垃圾清运服务项目</w:t>
      </w:r>
      <w:r/>
    </w:p>
    <w:p>
      <w:pPr>
        <w:ind w:left="2440" w:right="840" w:hanging="160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项目编号：</w:t>
      </w:r>
      <w:r>
        <w:rPr>
          <w:rFonts w:hint="eastAsia" w:ascii="宋体" w:hAnsi="宋体" w:cs="宋体"/>
          <w:bCs/>
          <w:sz w:val="32"/>
          <w:szCs w:val="32"/>
          <w:highlight w:val="none"/>
          <w:lang w:eastAsia="zh-CN"/>
        </w:rPr>
        <w:t xml:space="preserve">JSZC-320404-QFZB-C2025-0029</w:t>
      </w:r>
      <w:r/>
    </w:p>
    <w:p>
      <w:pPr>
        <w:ind w:left="2440" w:right="840" w:hanging="160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采 购 人：</w:t>
      </w:r>
      <w:r>
        <w:rPr>
          <w:rFonts w:hint="eastAsia" w:ascii="宋体" w:hAnsi="宋体" w:eastAsia="宋体" w:cs="宋体"/>
          <w:bCs/>
          <w:sz w:val="32"/>
          <w:szCs w:val="32"/>
          <w:highlight w:val="none"/>
          <w:lang w:eastAsia="zh-CN"/>
        </w:rPr>
        <w:t xml:space="preserve">常州市钟楼区荷花池街道办事处</w:t>
      </w:r>
      <w:r/>
    </w:p>
    <w:p>
      <w:pPr>
        <w:ind w:left="2440" w:right="840" w:hanging="160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采购代理机构：常州青枫招标有限公司</w:t>
      </w:r>
      <w:r/>
    </w:p>
    <w:p>
      <w:pPr>
        <w:jc w:val="left"/>
        <w:widowControl/>
        <w:rPr>
          <w:rFonts w:hint="eastAsia" w:ascii="宋体" w:hAnsi="宋体" w:eastAsia="宋体" w:cs="宋体"/>
          <w:b/>
          <w:bCs/>
          <w:sz w:val="44"/>
          <w:highlight w:val="none"/>
        </w:rPr>
      </w:pPr>
      <w:r>
        <w:rPr>
          <w:rFonts w:hint="eastAsia" w:ascii="宋体" w:hAnsi="宋体" w:eastAsia="宋体" w:cs="宋体"/>
          <w:b/>
          <w:bCs/>
          <w:sz w:val="44"/>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109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keepLines w:val="0"/>
        <w:keepNext w:val="0"/>
        <w:pageBreakBefore w:val="0"/>
        <w:spacing w:line="320" w:lineRule="exact"/>
        <w:widowControl w:val="off"/>
        <w:rPr>
          <w:rFonts w:hint="eastAsia" w:ascii="宋体" w:hAnsi="宋体" w:eastAsia="宋体" w:cs="宋体"/>
          <w:b/>
          <w:sz w:val="44"/>
          <w:szCs w:val="44"/>
          <w:highlight w:val="none"/>
        </w:rPr>
        <w:outlineLvl w:val="0"/>
      </w:pPr>
      <w:r/>
      <w:bookmarkStart w:id="0" w:name="_Toc104818924"/>
      <w:r/>
      <w:r/>
    </w:p>
    <w:p>
      <w:pPr>
        <w:jc w:val="center"/>
        <w:spacing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目      录</w:t>
      </w:r>
      <w:bookmarkEnd w:id="0"/>
      <w:r/>
      <w:r/>
    </w:p>
    <w:p>
      <w:pPr>
        <w:pStyle w:val="964"/>
        <w:spacing w:line="600" w:lineRule="auto"/>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\o "1-1" \h \z \u </w:instrText>
      </w:r>
      <w:r>
        <w:rPr>
          <w:rFonts w:hint="eastAsia" w:ascii="宋体" w:hAnsi="宋体" w:eastAsia="宋体" w:cs="宋体"/>
          <w:b w:val="0"/>
          <w:sz w:val="28"/>
          <w:szCs w:val="28"/>
          <w:highlight w:val="none"/>
        </w:rPr>
        <w:fldChar w:fldCharType="separate"/>
      </w:r>
      <w:r/>
    </w:p>
    <w:p>
      <w:pPr>
        <w:pStyle w:val="964"/>
        <w:spacing w:line="600" w:lineRule="auto"/>
        <w:rPr>
          <w:rFonts w:hint="eastAsia" w:ascii="宋体" w:hAnsi="宋体" w:eastAsia="宋体" w:cs="宋体"/>
          <w:b w:val="0"/>
          <w:sz w:val="28"/>
          <w:szCs w:val="28"/>
          <w:highlight w:val="none"/>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"_Toc104818925"</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第一章   采购邀请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3</w:t>
      </w:r>
      <w:r>
        <w:rPr>
          <w:rStyle w:val="986"/>
          <w:rFonts w:hint="eastAsia" w:ascii="宋体" w:hAnsi="宋体" w:eastAsia="宋体" w:cs="宋体"/>
          <w:color w:val="000000"/>
          <w:sz w:val="28"/>
          <w:szCs w:val="28"/>
          <w:highlight w:val="none"/>
        </w:rPr>
        <w:fldChar w:fldCharType="end"/>
      </w:r>
      <w:r/>
    </w:p>
    <w:p>
      <w:pPr>
        <w:pStyle w:val="964"/>
        <w:spacing w:line="600" w:lineRule="auto"/>
        <w:rPr>
          <w:rFonts w:hint="eastAsia" w:ascii="宋体" w:hAnsi="宋体" w:eastAsia="宋体" w:cs="宋体"/>
          <w:b w:val="0"/>
          <w:sz w:val="28"/>
          <w:szCs w:val="28"/>
          <w:highlight w:val="none"/>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"_Toc104818926"</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6</w:t>
      </w:r>
      <w:r>
        <w:rPr>
          <w:rStyle w:val="986"/>
          <w:rFonts w:hint="eastAsia" w:ascii="宋体" w:hAnsi="宋体" w:eastAsia="宋体" w:cs="宋体"/>
          <w:color w:val="000000"/>
          <w:sz w:val="28"/>
          <w:szCs w:val="28"/>
          <w:highlight w:val="none"/>
        </w:rPr>
        <w:fldChar w:fldCharType="end"/>
      </w:r>
      <w:r/>
    </w:p>
    <w:p>
      <w:pPr>
        <w:pStyle w:val="964"/>
        <w:spacing w:line="600" w:lineRule="auto"/>
        <w:rPr>
          <w:rFonts w:hint="eastAsia" w:ascii="宋体" w:hAnsi="宋体" w:eastAsia="宋体" w:cs="宋体"/>
          <w:b w:val="0"/>
          <w:sz w:val="28"/>
          <w:szCs w:val="28"/>
          <w:highlight w:val="none"/>
          <w:lang w:eastAsia="zh-CN"/>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"_Toc104818927"</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第三章   评审程序、评审方法和评审标准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1</w:t>
      </w:r>
      <w:r>
        <w:rPr>
          <w:rStyle w:val="986"/>
          <w:rFonts w:hint="eastAsia" w:ascii="宋体" w:hAnsi="宋体" w:eastAsia="宋体" w:cs="宋体"/>
          <w:color w:val="000000"/>
          <w:sz w:val="28"/>
          <w:szCs w:val="28"/>
          <w:highlight w:val="none"/>
        </w:rPr>
        <w:fldChar w:fldCharType="end"/>
      </w:r>
      <w:r>
        <w:rPr>
          <w:rStyle w:val="986"/>
          <w:rFonts w:hint="eastAsia" w:cs="宋体"/>
          <w:color w:val="000000"/>
          <w:sz w:val="28"/>
          <w:szCs w:val="28"/>
          <w:highlight w:val="none"/>
          <w:lang w:val="en-US" w:eastAsia="zh-CN"/>
        </w:rPr>
        <w:t xml:space="preserve">9</w:t>
      </w:r>
      <w:r/>
    </w:p>
    <w:p>
      <w:pPr>
        <w:pStyle w:val="964"/>
        <w:spacing w:line="600" w:lineRule="auto"/>
        <w:rPr>
          <w:rFonts w:hint="eastAsia" w:ascii="宋体" w:hAnsi="宋体" w:eastAsia="宋体" w:cs="宋体"/>
          <w:b w:val="0"/>
          <w:sz w:val="28"/>
          <w:szCs w:val="28"/>
          <w:highlight w:val="none"/>
          <w:lang w:eastAsia="zh-CN"/>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"_Toc104818928"</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第四章   采购需求</w:t>
      </w:r>
      <w:r>
        <w:rPr>
          <w:rFonts w:hint="eastAsia" w:ascii="宋体" w:hAnsi="宋体" w:eastAsia="宋体" w:cs="宋体"/>
          <w:sz w:val="28"/>
          <w:szCs w:val="28"/>
          <w:highlight w:val="none"/>
        </w:rPr>
        <w:tab/>
      </w:r>
      <w:r>
        <w:rPr>
          <w:rFonts w:hint="eastAsia" w:cs="宋体"/>
          <w:sz w:val="28"/>
          <w:szCs w:val="28"/>
          <w:highlight w:val="none"/>
          <w:lang w:val="en-US" w:eastAsia="zh-CN"/>
        </w:rPr>
        <w:t xml:space="preserve">3</w:t>
      </w:r>
      <w:r>
        <w:rPr>
          <w:rStyle w:val="986"/>
          <w:rFonts w:hint="eastAsia" w:ascii="宋体" w:hAnsi="宋体" w:eastAsia="宋体" w:cs="宋体"/>
          <w:color w:val="000000"/>
          <w:sz w:val="28"/>
          <w:szCs w:val="28"/>
          <w:highlight w:val="none"/>
        </w:rPr>
        <w:fldChar w:fldCharType="end"/>
      </w:r>
      <w:r>
        <w:rPr>
          <w:rStyle w:val="986"/>
          <w:rFonts w:hint="eastAsia" w:cs="宋体"/>
          <w:color w:val="000000"/>
          <w:sz w:val="28"/>
          <w:szCs w:val="28"/>
          <w:highlight w:val="none"/>
          <w:lang w:val="en-US" w:eastAsia="zh-CN"/>
        </w:rPr>
        <w:t xml:space="preserve">1</w:t>
      </w:r>
      <w:r/>
    </w:p>
    <w:p>
      <w:pPr>
        <w:pStyle w:val="964"/>
        <w:spacing w:line="600" w:lineRule="auto"/>
        <w:rPr>
          <w:rFonts w:hint="eastAsia" w:ascii="宋体" w:hAnsi="宋体" w:eastAsia="宋体" w:cs="宋体"/>
          <w:b w:val="0"/>
          <w:sz w:val="28"/>
          <w:szCs w:val="28"/>
          <w:highlight w:val="none"/>
          <w:lang w:eastAsia="zh-CN"/>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"_Toc104818929"</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第五章   合同草案条款</w:t>
      </w:r>
      <w:r>
        <w:rPr>
          <w:rFonts w:hint="eastAsia" w:ascii="宋体" w:hAnsi="宋体" w:eastAsia="宋体" w:cs="宋体"/>
          <w:sz w:val="28"/>
          <w:szCs w:val="28"/>
          <w:highlight w:val="none"/>
        </w:rPr>
        <w:tab/>
      </w:r>
      <w:r>
        <w:rPr>
          <w:rFonts w:hint="eastAsia" w:ascii="宋体" w:hAnsi="宋体" w:eastAsia="宋体" w:cs="宋体"/>
          <w:sz w:val="28"/>
          <w:szCs w:val="28"/>
          <w:highlight w:val="none"/>
          <w:lang w:val="en-US" w:eastAsia="zh-CN"/>
        </w:rPr>
        <w:t xml:space="preserve">4</w:t>
      </w:r>
      <w:r>
        <w:rPr>
          <w:rStyle w:val="986"/>
          <w:rFonts w:hint="eastAsia" w:ascii="宋体" w:hAnsi="宋体" w:eastAsia="宋体" w:cs="宋体"/>
          <w:color w:val="000000"/>
          <w:sz w:val="28"/>
          <w:szCs w:val="28"/>
          <w:highlight w:val="none"/>
        </w:rPr>
        <w:fldChar w:fldCharType="end"/>
      </w:r>
      <w:r>
        <w:rPr>
          <w:rStyle w:val="986"/>
          <w:rFonts w:hint="eastAsia" w:cs="宋体"/>
          <w:color w:val="000000"/>
          <w:sz w:val="28"/>
          <w:szCs w:val="28"/>
          <w:highlight w:val="none"/>
          <w:lang w:val="en-US" w:eastAsia="zh-CN"/>
        </w:rPr>
        <w:t xml:space="preserve">2</w:t>
      </w:r>
      <w:r/>
    </w:p>
    <w:p>
      <w:pPr>
        <w:pStyle w:val="964"/>
        <w:spacing w:line="600" w:lineRule="auto"/>
        <w:rPr>
          <w:rFonts w:hint="eastAsia" w:ascii="宋体" w:hAnsi="宋体" w:eastAsia="宋体" w:cs="宋体"/>
          <w:b w:val="0"/>
          <w:sz w:val="28"/>
          <w:szCs w:val="28"/>
          <w:highlight w:val="none"/>
          <w:lang w:val="en-US" w:eastAsia="zh-CN"/>
        </w:rPr>
      </w:pPr>
      <w:r>
        <w:rPr>
          <w:rStyle w:val="986"/>
          <w:rFonts w:hint="eastAsia" w:ascii="宋体" w:hAnsi="宋体" w:eastAsia="宋体" w:cs="宋体"/>
          <w:color w:val="000000"/>
          <w:sz w:val="28"/>
          <w:szCs w:val="28"/>
          <w:highlight w:val="none"/>
        </w:rPr>
        <w:fldChar w:fldCharType="begin"/>
      </w:r>
      <w:r>
        <w:rPr>
          <w:rStyle w:val="986"/>
          <w:rFonts w:hint="eastAsia" w:ascii="宋体" w:hAnsi="宋体" w:eastAsia="宋体" w:cs="宋体"/>
          <w:color w:val="000000"/>
          <w:sz w:val="28"/>
          <w:szCs w:val="28"/>
          <w:highlight w:val="none"/>
        </w:rPr>
        <w:instrText xml:space="preserve"> </w:instrText>
      </w:r>
      <w:r>
        <w:rPr>
          <w:rFonts w:hint="eastAsia" w:ascii="宋体" w:hAnsi="宋体" w:eastAsia="宋体" w:cs="宋体"/>
          <w:sz w:val="28"/>
          <w:szCs w:val="28"/>
          <w:highlight w:val="none"/>
        </w:rPr>
        <w:instrText xml:space="preserve">HYPERLINK \l "_Toc104818930"</w:instrText>
      </w:r>
      <w:r>
        <w:rPr>
          <w:rStyle w:val="986"/>
          <w:rFonts w:hint="eastAsia" w:ascii="宋体" w:hAnsi="宋体" w:eastAsia="宋体" w:cs="宋体"/>
          <w:color w:val="000000"/>
          <w:sz w:val="28"/>
          <w:szCs w:val="28"/>
          <w:highlight w:val="none"/>
        </w:rPr>
        <w:instrText xml:space="preserve"> </w:instrText>
      </w:r>
      <w:r>
        <w:rPr>
          <w:rStyle w:val="986"/>
          <w:rFonts w:hint="eastAsia" w:ascii="宋体" w:hAnsi="宋体" w:eastAsia="宋体" w:cs="宋体"/>
          <w:color w:val="000000"/>
          <w:sz w:val="28"/>
          <w:szCs w:val="28"/>
          <w:highlight w:val="none"/>
        </w:rPr>
        <w:fldChar w:fldCharType="separate"/>
      </w:r>
      <w:r>
        <w:rPr>
          <w:rStyle w:val="986"/>
          <w:rFonts w:hint="eastAsia" w:ascii="宋体" w:hAnsi="宋体" w:eastAsia="宋体" w:cs="宋体"/>
          <w:color w:val="000000"/>
          <w:sz w:val="28"/>
          <w:szCs w:val="28"/>
          <w:highlight w:val="none"/>
        </w:rPr>
        <w:t xml:space="preserve">第六章   响应文件格式</w:t>
      </w:r>
      <w:r>
        <w:rPr>
          <w:rFonts w:hint="eastAsia" w:ascii="宋体" w:hAnsi="宋体" w:eastAsia="宋体" w:cs="宋体"/>
          <w:sz w:val="28"/>
          <w:szCs w:val="28"/>
          <w:highlight w:val="none"/>
        </w:rPr>
        <w:tab/>
      </w:r>
      <w:r>
        <w:rPr>
          <w:rStyle w:val="986"/>
          <w:rFonts w:hint="eastAsia" w:ascii="宋体" w:hAnsi="宋体" w:eastAsia="宋体" w:cs="宋体"/>
          <w:color w:val="000000"/>
          <w:sz w:val="28"/>
          <w:szCs w:val="28"/>
          <w:highlight w:val="none"/>
        </w:rPr>
        <w:fldChar w:fldCharType="end"/>
      </w:r>
      <w:r>
        <w:rPr>
          <w:rFonts w:hint="eastAsia" w:ascii="宋体" w:hAnsi="宋体" w:eastAsia="宋体" w:cs="宋体"/>
          <w:sz w:val="28"/>
          <w:szCs w:val="28"/>
          <w:highlight w:val="none"/>
          <w:lang w:val="en-US" w:eastAsia="zh-CN"/>
        </w:rPr>
        <w:t xml:space="preserve">5</w:t>
      </w:r>
      <w:r>
        <w:rPr>
          <w:rFonts w:hint="eastAsia" w:cs="宋体"/>
          <w:sz w:val="28"/>
          <w:szCs w:val="28"/>
          <w:highlight w:val="none"/>
          <w:lang w:val="en-US" w:eastAsia="zh-CN"/>
        </w:rPr>
        <w:t xml:space="preserve">5</w:t>
      </w:r>
      <w:r/>
    </w:p>
    <w:p>
      <w:pPr>
        <w:pStyle w:val="964"/>
        <w:spacing w:line="600" w:lineRule="auto"/>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fldChar w:fldCharType="end"/>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7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7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7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78"/>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78"/>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32"/>
          <w:szCs w:val="32"/>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sz w:val="32"/>
          <w:szCs w:val="32"/>
          <w:highlight w:val="none"/>
        </w:rPr>
        <w:outlineLvl w:val="0"/>
      </w:pPr>
      <w:r>
        <w:rPr>
          <w:rFonts w:hint="eastAsia" w:ascii="宋体" w:hAnsi="宋体" w:eastAsia="宋体" w:cs="宋体"/>
          <w:b/>
          <w:sz w:val="32"/>
          <w:szCs w:val="32"/>
          <w:highlight w:val="none"/>
        </w:rPr>
        <w:t xml:space="preserve">第一章   采购邀请</w:t>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一、项目基本情况</w:t>
      </w:r>
      <w:r/>
    </w:p>
    <w:p>
      <w:pPr>
        <w:ind w:firstLine="420"/>
        <w:pageBreakBefore w:val="0"/>
        <w:spacing w:line="440" w:lineRule="exact"/>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1.项目编号：</w:t>
      </w:r>
      <w:r>
        <w:rPr>
          <w:rFonts w:hint="eastAsia" w:ascii="宋体" w:hAnsi="宋体" w:cs="宋体"/>
          <w:szCs w:val="21"/>
          <w:highlight w:val="none"/>
          <w:u w:val="none"/>
          <w:lang w:eastAsia="zh-CN"/>
        </w:rPr>
        <w:t xml:space="preserve">JSZC-320404-QFZB-C2025-0029</w:t>
      </w:r>
      <w:r/>
    </w:p>
    <w:p>
      <w:pPr>
        <w:ind w:firstLine="420"/>
        <w:pageBreakBefore w:val="0"/>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2.项目名称：</w:t>
      </w:r>
      <w:r>
        <w:rPr>
          <w:rFonts w:hint="eastAsia" w:ascii="宋体" w:hAnsi="宋体" w:cs="宋体"/>
          <w:szCs w:val="21"/>
          <w:highlight w:val="none"/>
          <w:u w:val="none"/>
          <w:lang w:eastAsia="zh-CN"/>
        </w:rPr>
        <w:t xml:space="preserve">常州市钟楼区荷花池街道老旧小区综合管理及建筑垃圾清运服务项目</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3.采购方式：竞争性磋商</w:t>
      </w:r>
      <w:r/>
    </w:p>
    <w:p>
      <w:pPr>
        <w:ind w:firstLine="420"/>
        <w:pageBreakBefore w:val="0"/>
        <w:spacing w:line="440" w:lineRule="exact"/>
        <w:widowControl/>
        <w:rPr>
          <w:rFonts w:hint="eastAsia" w:ascii="宋体" w:hAnsi="宋体" w:eastAsia="宋体" w:cs="宋体"/>
          <w:highlight w:val="none"/>
        </w:rPr>
      </w:pPr>
      <w:r>
        <w:rPr>
          <w:rFonts w:hint="eastAsia" w:ascii="宋体" w:hAnsi="宋体" w:eastAsia="宋体" w:cs="宋体"/>
          <w:szCs w:val="21"/>
          <w:highlight w:val="none"/>
        </w:rPr>
        <w:t xml:space="preserve">4.项目预算金额：</w:t>
      </w:r>
      <w:r>
        <w:rPr>
          <w:rFonts w:hint="eastAsia" w:ascii="宋体" w:hAnsi="宋体" w:eastAsia="宋体" w:cs="宋体"/>
          <w:b/>
          <w:bCs/>
          <w:szCs w:val="21"/>
          <w:highlight w:val="none"/>
          <w:lang w:val="en-US" w:eastAsia="zh-CN"/>
        </w:rPr>
        <w:t xml:space="preserve">人民币叁佰万元整（¥3,000,000.00）</w:t>
      </w:r>
      <w:r/>
    </w:p>
    <w:p>
      <w:pPr>
        <w:ind w:firstLine="420"/>
        <w:pageBreakBefore w:val="0"/>
        <w:spacing w:line="440" w:lineRule="exact"/>
        <w:widowControl/>
        <w:rPr>
          <w:rFonts w:hint="eastAsia" w:ascii="宋体" w:hAnsi="宋体" w:eastAsia="宋体" w:cs="宋体"/>
          <w:szCs w:val="21"/>
          <w:highlight w:val="none"/>
          <w:lang w:val="en-US"/>
        </w:rPr>
      </w:pPr>
      <w:r>
        <w:rPr>
          <w:rFonts w:hint="eastAsia" w:ascii="宋体" w:hAnsi="宋体" w:eastAsia="宋体" w:cs="宋体"/>
          <w:szCs w:val="21"/>
          <w:highlight w:val="none"/>
        </w:rPr>
        <w:t xml:space="preserve">5.项目最高限价：</w:t>
      </w:r>
      <w:r>
        <w:rPr>
          <w:rFonts w:hint="eastAsia" w:ascii="宋体" w:hAnsi="宋体" w:eastAsia="宋体" w:cs="宋体"/>
          <w:b/>
          <w:bCs/>
          <w:szCs w:val="21"/>
          <w:highlight w:val="none"/>
          <w:lang w:val="en-US" w:eastAsia="zh-CN"/>
        </w:rPr>
        <w:t xml:space="preserve">人民币叁佰万元整（¥3,000,000.00）</w:t>
      </w:r>
      <w:r/>
    </w:p>
    <w:p>
      <w:pPr>
        <w:ind w:firstLine="420"/>
        <w:pageBreakBefore w:val="0"/>
        <w:spacing w:line="440" w:lineRule="exact"/>
        <w:widowControl/>
        <w:rPr>
          <w:rFonts w:hint="eastAsia" w:ascii="宋体" w:hAnsi="宋体" w:eastAsia="宋体" w:cs="宋体"/>
          <w:b/>
          <w:bCs/>
          <w:szCs w:val="21"/>
          <w:highlight w:val="none"/>
          <w:lang w:eastAsia="zh-CN"/>
        </w:rPr>
      </w:pPr>
      <w:r>
        <w:rPr>
          <w:rFonts w:hint="eastAsia" w:ascii="宋体" w:hAnsi="宋体" w:eastAsia="宋体" w:cs="宋体"/>
          <w:szCs w:val="21"/>
          <w:highlight w:val="none"/>
        </w:rPr>
        <w:t xml:space="preserve">6.采购需求：</w:t>
      </w:r>
      <w:r>
        <w:rPr>
          <w:rFonts w:hint="eastAsia" w:ascii="宋体" w:hAnsi="宋体" w:eastAsia="宋体" w:cs="宋体"/>
          <w:color w:val="auto"/>
          <w:sz w:val="21"/>
          <w:szCs w:val="21"/>
          <w:highlight w:val="none"/>
          <w:lang w:eastAsia="zh-CN"/>
        </w:rPr>
        <w:t xml:space="preserve">本项目为</w:t>
      </w:r>
      <w:r>
        <w:rPr>
          <w:rFonts w:hint="eastAsia" w:ascii="宋体" w:hAnsi="宋体" w:cs="宋体"/>
          <w:color w:val="auto"/>
          <w:sz w:val="21"/>
          <w:szCs w:val="21"/>
          <w:highlight w:val="none"/>
          <w:lang w:eastAsia="zh-CN"/>
        </w:rPr>
        <w:t xml:space="preserve">常州市钟楼区荷花池街道老旧小区综合管理及建筑垃圾清运服务项目</w:t>
      </w:r>
      <w:r>
        <w:rPr>
          <w:rFonts w:hint="eastAsia" w:ascii="宋体" w:hAnsi="宋体" w:eastAsia="宋体" w:cs="宋体"/>
          <w:color w:val="auto"/>
          <w:sz w:val="21"/>
          <w:szCs w:val="21"/>
          <w:highlight w:val="none"/>
          <w:lang w:eastAsia="zh-CN"/>
        </w:rPr>
        <w:t xml:space="preserve">，主要包括对荷花池街道老旧小区（除物管小区外）绿化管养、公共部位环境长效管理及公共设施设备基础维护、建筑垃圾清运、非机动车库管理、铁路沿线整治等以及完成本项目要求的其他相关工作内容。</w:t>
      </w:r>
      <w:r/>
    </w:p>
    <w:p>
      <w:pPr>
        <w:ind w:firstLine="420"/>
        <w:pageBreakBefore w:val="0"/>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7.合同履行期限：</w:t>
      </w:r>
      <w:r>
        <w:rPr>
          <w:rFonts w:hint="eastAsia" w:ascii="宋体" w:hAnsi="宋体" w:eastAsia="宋体" w:cs="宋体"/>
          <w:szCs w:val="21"/>
          <w:highlight w:val="none"/>
          <w:u w:val="none"/>
          <w:lang w:val="en-US" w:eastAsia="zh-CN"/>
        </w:rPr>
        <w:t xml:space="preserve">一年。</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8.本项目是否接受联合体：□是  ■否。</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9.本项目是否接受进口产品响应：□是  ■否。</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二、申请人的资格要求（须同时满足）</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1.满足《中华人民共和国政府采购法》第二十二条规定以及下列情形：</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1.1未被“信用中国”网站（</w:t>
      </w:r>
      <w:r>
        <w:rPr>
          <w:rFonts w:hint="eastAsia" w:ascii="宋体" w:hAnsi="宋体" w:eastAsia="宋体" w:cs="宋体"/>
          <w:szCs w:val="21"/>
          <w:highlight w:val="none"/>
          <w:lang w:val="en-US" w:eastAsia="zh-CN"/>
        </w:rPr>
        <w:t xml:space="preserve">www</w:t>
      </w:r>
      <w:r>
        <w:rPr>
          <w:rFonts w:hint="eastAsia" w:ascii="宋体" w:hAnsi="宋体" w:eastAsia="宋体" w:cs="宋体"/>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2.落实政府采购政策需满足的资格要求：</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 中小企业政策</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□本项目不专门面向中小企业预留采购份额。</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szCs w:val="21"/>
          <w:highlight w:val="none"/>
        </w:rPr>
        <w:t xml:space="preserve">本项目专门面向  </w:t>
      </w:r>
      <w:r>
        <w:rPr>
          <w:rFonts w:hint="eastAsia" w:ascii="宋体" w:hAnsi="宋体" w:eastAsia="宋体" w:cs="宋体"/>
          <w:color w:val="auto"/>
          <w:szCs w:val="21"/>
          <w:highlight w:val="none"/>
        </w:rPr>
        <w:t xml:space="preserve">■</w:t>
      </w:r>
      <w:r>
        <w:rPr>
          <w:rFonts w:hint="eastAsia" w:ascii="宋体" w:hAnsi="宋体" w:eastAsia="宋体" w:cs="宋体"/>
          <w:szCs w:val="21"/>
          <w:highlight w:val="none"/>
        </w:rPr>
        <w:t xml:space="preserve">中小 □小微企业  采购。即：提供的货物全部由符合政策要求的中小/小微企业制造、服务全部由符合政策要求的中小/小微企业承接。</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 其它落实政府采购政策的资格要求（如有）：</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pageBreakBefore w:val="0"/>
        <w:spacing w:line="440" w:lineRule="exact"/>
        <w:rPr>
          <w:rFonts w:hint="eastAsia" w:ascii="宋体" w:hAnsi="宋体" w:eastAsia="宋体" w:cs="宋体"/>
          <w:i/>
          <w:iCs/>
          <w:szCs w:val="21"/>
          <w:highlight w:val="none"/>
          <w:u w:val="single"/>
        </w:rPr>
      </w:pPr>
      <w:r>
        <w:rPr>
          <w:rFonts w:hint="eastAsia" w:ascii="宋体" w:hAnsi="宋体" w:eastAsia="宋体" w:cs="宋体"/>
          <w:szCs w:val="21"/>
          <w:highlight w:val="none"/>
        </w:rPr>
        <w:t xml:space="preserve">3.本项目的特定资格要求：</w:t>
      </w:r>
      <w:r/>
    </w:p>
    <w:p>
      <w:pPr>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3.1本项目是否接受分支机构参与响应：□是   ■否。</w:t>
      </w:r>
      <w:r/>
    </w:p>
    <w:p>
      <w:pPr>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3.2 本项目是否属于政府购买服务：</w:t>
      </w:r>
      <w:r/>
    </w:p>
    <w:p>
      <w:pPr>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□否</w:t>
      </w:r>
      <w:r/>
    </w:p>
    <w:p>
      <w:pPr>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■是，公益一类事业单位、使用事业编制且由财政拨款保障的群团组织，不得作为承接主体。</w:t>
      </w:r>
      <w:r/>
    </w:p>
    <w:p>
      <w:pPr>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eastAsia="宋体" w:cs="宋体"/>
          <w:bCs/>
          <w:szCs w:val="21"/>
          <w:highlight w:val="none"/>
          <w:u w:val="single"/>
          <w:lang w:val="en-US" w:eastAsia="zh-CN"/>
        </w:rPr>
      </w:pPr>
      <w:r>
        <w:rPr>
          <w:rFonts w:hint="eastAsia" w:ascii="宋体" w:hAnsi="宋体" w:eastAsia="宋体" w:cs="宋体"/>
          <w:szCs w:val="21"/>
          <w:highlight w:val="none"/>
        </w:rPr>
        <w:t xml:space="preserve">3.3其他特定资格要求：</w:t>
      </w:r>
      <w:r>
        <w:rPr>
          <w:rFonts w:hint="eastAsia" w:ascii="宋体" w:hAnsi="宋体" w:eastAsia="宋体" w:cs="宋体"/>
          <w:szCs w:val="21"/>
          <w:highlight w:val="none"/>
          <w:u w:val="single"/>
          <w:lang w:val="en-US" w:eastAsia="zh-CN"/>
        </w:rPr>
        <w:t xml:space="preserve">   /   </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r/>
    </w:p>
    <w:p>
      <w:pPr>
        <w:ind w:firstLine="420"/>
        <w:pageBreakBefore w:val="0"/>
        <w:spacing w:line="42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1.时间：</w:t>
      </w:r>
      <w:r>
        <w:rPr>
          <w:rFonts w:hint="eastAsia" w:ascii="宋体" w:hAnsi="宋体" w:eastAsia="宋体" w:cs="宋体"/>
          <w:b/>
          <w:bCs/>
          <w:szCs w:val="21"/>
          <w:highlight w:val="none"/>
          <w:u w:val="single"/>
        </w:rPr>
        <w:t xml:space="preserve">自</w:t>
      </w:r>
      <w:r>
        <w:rPr>
          <w:rFonts w:hint="eastAsia" w:ascii="宋体" w:hAnsi="宋体" w:eastAsia="宋体" w:cs="宋体"/>
          <w:b/>
          <w:bCs/>
          <w:szCs w:val="21"/>
          <w:highlight w:val="none"/>
          <w:u w:val="single"/>
          <w:lang w:eastAsia="zh-CN"/>
        </w:rPr>
        <w:t xml:space="preserve">磋商文件</w:t>
      </w:r>
      <w:r>
        <w:rPr>
          <w:rFonts w:hint="eastAsia" w:ascii="宋体" w:hAnsi="宋体" w:eastAsia="宋体" w:cs="宋体"/>
          <w:b/>
          <w:bCs/>
          <w:szCs w:val="21"/>
          <w:highlight w:val="none"/>
          <w:u w:val="single"/>
        </w:rPr>
        <w:t xml:space="preserve">公告发布之日起5个工作日</w:t>
      </w:r>
      <w:r>
        <w:rPr>
          <w:rFonts w:hint="eastAsia" w:ascii="宋体" w:hAnsi="宋体" w:eastAsia="宋体" w:cs="宋体"/>
          <w:szCs w:val="21"/>
          <w:highlight w:val="none"/>
          <w:lang w:bidi="ar"/>
        </w:rPr>
        <w:t xml:space="preserve">（北京时间）。</w:t>
      </w:r>
      <w:r/>
    </w:p>
    <w:p>
      <w:pPr>
        <w:ind w:firstLine="420"/>
        <w:jc w:val="left"/>
        <w:pageBreakBefore w:val="0"/>
        <w:spacing w:line="440" w:lineRule="exact"/>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3.方式：供应商持CA数字认证证书登录政府采购一体化平台“苏采云”（ http://jszfcg.jscz.gov.cn/jszc/login）获取电子版磋商文件。</w:t>
      </w:r>
      <w:r/>
    </w:p>
    <w:p>
      <w:pPr>
        <w:ind w:firstLine="420"/>
        <w:jc w:val="left"/>
        <w:pageBreakBefore w:val="0"/>
        <w:spacing w:line="440" w:lineRule="exact"/>
        <w:widowControl/>
        <w:rPr>
          <w:rFonts w:hint="eastAsia" w:ascii="宋体" w:hAnsi="宋体" w:eastAsia="宋体" w:cs="宋体"/>
          <w:szCs w:val="21"/>
          <w:highlight w:val="none"/>
          <w:lang w:val="zh-TW" w:bidi="ar"/>
        </w:rPr>
      </w:pPr>
      <w:r>
        <w:rPr>
          <w:rFonts w:hint="eastAsia" w:ascii="宋体" w:hAnsi="宋体" w:eastAsia="宋体" w:cs="宋体"/>
          <w:szCs w:val="21"/>
          <w:highlight w:val="none"/>
          <w:lang w:val="zh-TW" w:bidi="ar"/>
        </w:rPr>
        <w:t xml:space="preserve">4.售价：0元。</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四、响应文件提交</w:t>
      </w:r>
      <w:r/>
    </w:p>
    <w:p>
      <w:pPr>
        <w:ind w:firstLine="420"/>
        <w:pageBreakBefore w:val="0"/>
        <w:spacing w:line="440" w:lineRule="exact"/>
        <w:rPr>
          <w:rFonts w:hint="eastAsia" w:ascii="宋体" w:hAnsi="宋体" w:eastAsia="宋体" w:cs="宋体"/>
          <w:iCs/>
          <w:szCs w:val="21"/>
          <w:highlight w:val="none"/>
          <w:lang w:bidi="ar"/>
        </w:rPr>
      </w:pPr>
      <w:r>
        <w:rPr>
          <w:rFonts w:hint="eastAsia" w:ascii="宋体" w:hAnsi="宋体" w:eastAsia="宋体" w:cs="宋体"/>
          <w:szCs w:val="21"/>
          <w:highlight w:val="none"/>
          <w:lang w:bidi="ar"/>
        </w:rPr>
        <w:t xml:space="preserve">截止时间：</w:t>
      </w:r>
      <w:r>
        <w:rPr>
          <w:rFonts w:hint="eastAsia" w:ascii="宋体" w:hAnsi="宋体" w:eastAsia="宋体" w:cs="宋体"/>
          <w:b/>
          <w:bCs/>
          <w:szCs w:val="21"/>
          <w:highlight w:val="none"/>
          <w:u w:val="single"/>
        </w:rPr>
        <w:t xml:space="preserve">2</w:t>
      </w:r>
      <w:r>
        <w:rPr>
          <w:rFonts w:hint="eastAsia" w:ascii="宋体" w:hAnsi="宋体" w:eastAsia="宋体" w:cs="宋体"/>
          <w:b/>
          <w:bCs/>
          <w:szCs w:val="21"/>
          <w:highlight w:val="none"/>
          <w:u w:val="single"/>
          <w:lang w:val="en-US" w:eastAsia="zh-CN"/>
        </w:rPr>
        <w:t xml:space="preserve">025</w:t>
      </w:r>
      <w:r>
        <w:rPr>
          <w:rFonts w:hint="eastAsia" w:ascii="宋体" w:hAnsi="宋体" w:eastAsia="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12</w:t>
      </w:r>
      <w:r>
        <w:rPr>
          <w:rFonts w:hint="eastAsia" w:ascii="宋体" w:hAnsi="宋体" w:eastAsia="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24</w:t>
      </w:r>
      <w:r>
        <w:rPr>
          <w:rFonts w:hint="eastAsia" w:ascii="宋体" w:hAnsi="宋体" w:eastAsia="宋体" w:cs="宋体"/>
          <w:b/>
          <w:bCs/>
          <w:szCs w:val="21"/>
          <w:highlight w:val="none"/>
          <w:lang w:bidi="ar"/>
        </w:rPr>
        <w:t xml:space="preserve">日</w:t>
      </w:r>
      <w:r>
        <w:rPr>
          <w:rFonts w:hint="eastAsia" w:ascii="宋体" w:hAnsi="宋体" w:cs="宋体"/>
          <w:b/>
          <w:bCs/>
          <w:szCs w:val="21"/>
          <w:highlight w:val="none"/>
          <w:u w:val="single"/>
          <w:lang w:val="en-US" w:eastAsia="zh-CN"/>
        </w:rPr>
        <w:t xml:space="preserve">13</w:t>
      </w:r>
      <w:r>
        <w:rPr>
          <w:rFonts w:hint="eastAsia" w:ascii="宋体" w:hAnsi="宋体" w:eastAsia="宋体" w:cs="宋体"/>
          <w:b/>
          <w:bCs/>
          <w:szCs w:val="21"/>
          <w:highlight w:val="none"/>
          <w:lang w:bidi="ar"/>
        </w:rPr>
        <w:t xml:space="preserve">点</w:t>
      </w:r>
      <w:r>
        <w:rPr>
          <w:rFonts w:hint="eastAsia" w:ascii="宋体" w:hAnsi="宋体" w:cs="宋体"/>
          <w:b/>
          <w:bCs/>
          <w:szCs w:val="21"/>
          <w:highlight w:val="none"/>
          <w:u w:val="single"/>
          <w:lang w:val="en-US" w:eastAsia="zh-CN"/>
        </w:rPr>
        <w:t xml:space="preserve">3</w:t>
      </w:r>
      <w:r>
        <w:rPr>
          <w:rFonts w:hint="eastAsia" w:ascii="宋体" w:hAnsi="宋体" w:eastAsia="宋体" w:cs="宋体"/>
          <w:b/>
          <w:bCs/>
          <w:szCs w:val="21"/>
          <w:highlight w:val="none"/>
          <w:u w:val="single"/>
          <w:lang w:val="en-US" w:eastAsia="zh-CN"/>
        </w:rPr>
        <w:t xml:space="preserve">0</w:t>
      </w:r>
      <w:r>
        <w:rPr>
          <w:rFonts w:hint="eastAsia" w:ascii="宋体" w:hAnsi="宋体" w:eastAsia="宋体" w:cs="宋体"/>
          <w:b/>
          <w:bCs/>
          <w:szCs w:val="21"/>
          <w:highlight w:val="none"/>
          <w:lang w:bidi="ar"/>
        </w:rPr>
        <w:t xml:space="preserve">分（北京时间）</w:t>
      </w:r>
      <w:r>
        <w:rPr>
          <w:rFonts w:hint="eastAsia" w:ascii="宋体" w:hAnsi="宋体" w:eastAsia="宋体" w:cs="宋体"/>
          <w:b/>
          <w:bCs/>
          <w:iCs/>
          <w:szCs w:val="21"/>
          <w:highlight w:val="none"/>
          <w:lang w:bidi="ar"/>
        </w:rPr>
        <w:t xml:space="preserve">。</w:t>
      </w:r>
      <w:r/>
    </w:p>
    <w:p>
      <w:pPr>
        <w:ind w:firstLine="420"/>
        <w:pageBreakBefore w:val="0"/>
        <w:spacing w:line="44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地点：本项目采用不见面交易方式，无需到现场提交，</w:t>
      </w:r>
      <w:r>
        <w:rPr>
          <w:rFonts w:hint="eastAsia" w:ascii="宋体" w:hAnsi="宋体" w:eastAsia="宋体" w:cs="宋体"/>
          <w:szCs w:val="21"/>
          <w:highlight w:val="none"/>
          <w:lang w:val="en-US" w:eastAsia="zh-CN" w:bidi="ar"/>
        </w:rPr>
        <w:t xml:space="preserve">供应商</w:t>
      </w:r>
      <w:r>
        <w:rPr>
          <w:rFonts w:hint="eastAsia" w:ascii="宋体" w:hAnsi="宋体" w:eastAsia="宋体" w:cs="宋体"/>
          <w:szCs w:val="21"/>
          <w:highlight w:val="none"/>
          <w:lang w:bidi="ar"/>
        </w:rPr>
        <w:t xml:space="preserve">登录政府采购一体化平台“苏采云”供应商端，通过系统在线提交电子</w:t>
      </w:r>
      <w:r>
        <w:rPr>
          <w:rFonts w:hint="eastAsia" w:ascii="宋体" w:hAnsi="宋体" w:eastAsia="宋体" w:cs="宋体"/>
          <w:szCs w:val="21"/>
          <w:highlight w:val="none"/>
          <w:lang w:eastAsia="zh-CN" w:bidi="ar"/>
        </w:rPr>
        <w:t xml:space="preserve">响应文件</w:t>
      </w:r>
      <w:r>
        <w:rPr>
          <w:rFonts w:hint="eastAsia" w:ascii="宋体" w:hAnsi="宋体" w:eastAsia="宋体" w:cs="宋体"/>
          <w:szCs w:val="21"/>
          <w:highlight w:val="none"/>
          <w:lang w:bidi="ar"/>
        </w:rPr>
        <w:t xml:space="preserve">。</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五、开启</w:t>
      </w:r>
      <w:r/>
    </w:p>
    <w:p>
      <w:pPr>
        <w:ind w:firstLine="420"/>
        <w:pageBreakBefore w:val="0"/>
        <w:spacing w:line="440" w:lineRule="exact"/>
        <w:rPr>
          <w:rFonts w:hint="eastAsia" w:ascii="宋体" w:hAnsi="宋体" w:eastAsia="宋体" w:cs="宋体"/>
          <w:bCs/>
          <w:szCs w:val="21"/>
          <w:highlight w:val="none"/>
          <w:u w:val="single"/>
        </w:rPr>
      </w:pPr>
      <w:r>
        <w:rPr>
          <w:rFonts w:hint="eastAsia" w:ascii="宋体" w:hAnsi="宋体" w:eastAsia="宋体" w:cs="宋体"/>
          <w:szCs w:val="21"/>
          <w:highlight w:val="none"/>
          <w:lang w:bidi="ar"/>
        </w:rPr>
        <w:t xml:space="preserve">时间：</w:t>
      </w:r>
      <w:r>
        <w:rPr>
          <w:rFonts w:hint="eastAsia" w:ascii="宋体" w:hAnsi="宋体" w:eastAsia="宋体" w:cs="宋体"/>
          <w:b/>
          <w:bCs/>
          <w:szCs w:val="21"/>
          <w:highlight w:val="none"/>
          <w:u w:val="single"/>
        </w:rPr>
        <w:t xml:space="preserve">20</w:t>
      </w:r>
      <w:r>
        <w:rPr>
          <w:rFonts w:hint="eastAsia" w:ascii="宋体" w:hAnsi="宋体" w:eastAsia="宋体" w:cs="宋体"/>
          <w:b/>
          <w:bCs/>
          <w:szCs w:val="21"/>
          <w:highlight w:val="none"/>
          <w:u w:val="single"/>
          <w:lang w:val="en-US" w:eastAsia="zh-CN"/>
        </w:rPr>
        <w:t xml:space="preserve">25</w:t>
      </w:r>
      <w:r>
        <w:rPr>
          <w:rFonts w:hint="eastAsia" w:ascii="宋体" w:hAnsi="宋体" w:eastAsia="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12</w:t>
      </w:r>
      <w:r>
        <w:rPr>
          <w:rFonts w:hint="eastAsia" w:ascii="宋体" w:hAnsi="宋体" w:eastAsia="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24</w:t>
      </w:r>
      <w:r>
        <w:rPr>
          <w:rFonts w:hint="eastAsia" w:ascii="宋体" w:hAnsi="宋体" w:eastAsia="宋体" w:cs="宋体"/>
          <w:b/>
          <w:bCs/>
          <w:szCs w:val="21"/>
          <w:highlight w:val="none"/>
          <w:lang w:bidi="ar"/>
        </w:rPr>
        <w:t xml:space="preserve">日</w:t>
      </w:r>
      <w:r>
        <w:rPr>
          <w:rFonts w:hint="eastAsia" w:ascii="宋体" w:hAnsi="宋体" w:cs="宋体"/>
          <w:b/>
          <w:bCs/>
          <w:szCs w:val="21"/>
          <w:highlight w:val="none"/>
          <w:u w:val="single"/>
          <w:lang w:val="en-US" w:eastAsia="zh-CN"/>
        </w:rPr>
        <w:t xml:space="preserve">13</w:t>
      </w:r>
      <w:r>
        <w:rPr>
          <w:rFonts w:hint="eastAsia" w:ascii="宋体" w:hAnsi="宋体" w:eastAsia="宋体" w:cs="宋体"/>
          <w:b/>
          <w:bCs/>
          <w:szCs w:val="21"/>
          <w:highlight w:val="none"/>
          <w:lang w:bidi="ar"/>
        </w:rPr>
        <w:t xml:space="preserve">点</w:t>
      </w:r>
      <w:r>
        <w:rPr>
          <w:rFonts w:hint="eastAsia" w:ascii="宋体" w:hAnsi="宋体" w:cs="宋体"/>
          <w:b/>
          <w:bCs/>
          <w:szCs w:val="21"/>
          <w:highlight w:val="none"/>
          <w:u w:val="single"/>
          <w:lang w:val="en-US" w:eastAsia="zh-CN"/>
        </w:rPr>
        <w:t xml:space="preserve">3</w:t>
      </w:r>
      <w:r>
        <w:rPr>
          <w:rFonts w:hint="eastAsia" w:ascii="宋体" w:hAnsi="宋体" w:eastAsia="宋体" w:cs="宋体"/>
          <w:b/>
          <w:bCs/>
          <w:szCs w:val="21"/>
          <w:highlight w:val="none"/>
          <w:u w:val="single"/>
          <w:lang w:val="en-US" w:eastAsia="zh-CN"/>
        </w:rPr>
        <w:t xml:space="preserve">0</w:t>
      </w:r>
      <w:r>
        <w:rPr>
          <w:rFonts w:hint="eastAsia" w:ascii="宋体" w:hAnsi="宋体" w:eastAsia="宋体" w:cs="宋体"/>
          <w:b/>
          <w:bCs/>
          <w:szCs w:val="21"/>
          <w:highlight w:val="none"/>
          <w:lang w:bidi="ar"/>
        </w:rPr>
        <w:t xml:space="preserve">分（北京时间）</w:t>
      </w:r>
      <w:r>
        <w:rPr>
          <w:rFonts w:hint="eastAsia" w:ascii="宋体" w:hAnsi="宋体" w:eastAsia="宋体" w:cs="宋体"/>
          <w:b/>
          <w:bCs/>
          <w:iCs/>
          <w:szCs w:val="21"/>
          <w:highlight w:val="none"/>
          <w:lang w:bidi="ar"/>
        </w:rPr>
        <w:t xml:space="preserve">。</w:t>
      </w:r>
      <w:r/>
    </w:p>
    <w:p>
      <w:pPr>
        <w:ind w:firstLine="420"/>
        <w:pageBreakBefore w:val="0"/>
        <w:spacing w:line="44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地点：本项目采用不见面交易方式，无需到现场提交，</w:t>
      </w:r>
      <w:r>
        <w:rPr>
          <w:rFonts w:hint="eastAsia" w:ascii="宋体" w:hAnsi="宋体" w:eastAsia="宋体" w:cs="宋体"/>
          <w:szCs w:val="21"/>
          <w:highlight w:val="none"/>
          <w:lang w:val="en-US" w:eastAsia="zh-CN" w:bidi="ar"/>
        </w:rPr>
        <w:t xml:space="preserve">供应商</w:t>
      </w:r>
      <w:r>
        <w:rPr>
          <w:rFonts w:hint="eastAsia" w:ascii="宋体" w:hAnsi="宋体" w:eastAsia="宋体" w:cs="宋体"/>
          <w:szCs w:val="21"/>
          <w:highlight w:val="none"/>
          <w:lang w:bidi="ar"/>
        </w:rPr>
        <w:t xml:space="preserve">登录政府采购一体化平台“苏采云”供应商端，通过系统在线提交电子</w:t>
      </w:r>
      <w:r>
        <w:rPr>
          <w:rFonts w:hint="eastAsia" w:ascii="宋体" w:hAnsi="宋体" w:eastAsia="宋体" w:cs="宋体"/>
          <w:szCs w:val="21"/>
          <w:highlight w:val="none"/>
          <w:lang w:eastAsia="zh-CN" w:bidi="ar"/>
        </w:rPr>
        <w:t xml:space="preserve">响应文件</w:t>
      </w:r>
      <w:r>
        <w:rPr>
          <w:rFonts w:hint="eastAsia" w:ascii="宋体" w:hAnsi="宋体" w:eastAsia="宋体" w:cs="宋体"/>
          <w:szCs w:val="21"/>
          <w:highlight w:val="none"/>
          <w:lang w:bidi="ar"/>
        </w:rPr>
        <w:t xml:space="preserve">。</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六、公告期限</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个工作日。</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七、其他补充事宜</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1.本项目需要落实的政府采购政策</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pageBreakBefore w:val="0"/>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本项目采用不见面交易方式，请</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eastAsia="宋体" w:cs="宋体"/>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响应文件等。操作“苏采云”系统过程中如有不明，请及时联系苏采云客服。</w:t>
      </w:r>
      <w:r/>
    </w:p>
    <w:p>
      <w:pPr>
        <w:ind w:firstLine="420"/>
        <w:pageBreakBefore w:val="0"/>
        <w:spacing w:line="440" w:lineRule="exact"/>
        <w:rPr>
          <w:rFonts w:hint="eastAsia" w:ascii="宋体" w:hAnsi="宋体" w:eastAsia="宋体" w:cs="宋体"/>
          <w:szCs w:val="21"/>
          <w:highlight w:val="none"/>
          <w:lang w:val="zh-TW"/>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TW"/>
        </w:rPr>
        <w:t xml:space="preserve">.本项目不收取</w:t>
      </w:r>
      <w:r>
        <w:rPr>
          <w:rFonts w:hint="eastAsia" w:ascii="宋体" w:hAnsi="宋体" w:eastAsia="宋体" w:cs="宋体"/>
          <w:szCs w:val="21"/>
          <w:highlight w:val="none"/>
          <w:lang w:val="en-US" w:eastAsia="zh-CN"/>
        </w:rPr>
        <w:t xml:space="preserve">磋商</w:t>
      </w:r>
      <w:r>
        <w:rPr>
          <w:rFonts w:hint="eastAsia" w:ascii="宋体" w:hAnsi="宋体" w:eastAsia="宋体" w:cs="宋体"/>
          <w:szCs w:val="21"/>
          <w:highlight w:val="none"/>
          <w:lang w:val="zh-TW"/>
        </w:rPr>
        <w:t xml:space="preserve">保证金。</w:t>
      </w:r>
      <w:r/>
    </w:p>
    <w:p>
      <w:pPr>
        <w:ind w:firstLine="420"/>
        <w:pageBreakBefore w:val="0"/>
        <w:spacing w:line="4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4.公告发布媒体：江苏政府采购网、常州市政府采购网、常州青枫招标有限公司网站。</w:t>
      </w:r>
      <w:r/>
    </w:p>
    <w:p>
      <w:pPr>
        <w:ind w:firstLine="420"/>
        <w:pageBreakBefore w:val="0"/>
        <w:spacing w:line="440" w:lineRule="exact"/>
        <w:rPr>
          <w:rFonts w:hint="eastAsia" w:ascii="宋体" w:hAnsi="宋体" w:eastAsia="宋体" w:cs="宋体"/>
          <w:b/>
          <w:bCs/>
          <w:szCs w:val="21"/>
          <w:highlight w:val="none"/>
          <w:lang w:val="zh-TW"/>
        </w:rPr>
      </w:pP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lang w:val="zh-TW"/>
        </w:rPr>
        <w:t xml:space="preserve">.关于常州市中小企业政府采购信用融资</w:t>
      </w:r>
      <w:r/>
    </w:p>
    <w:p>
      <w:pPr>
        <w:ind w:firstLine="420"/>
        <w:pageBreakBefore w:val="0"/>
        <w:spacing w:line="440" w:lineRule="exact"/>
        <w:rPr>
          <w:rFonts w:hint="eastAsia" w:ascii="宋体" w:hAnsi="宋体" w:eastAsia="宋体" w:cs="宋体"/>
          <w:szCs w:val="21"/>
          <w:highlight w:val="none"/>
          <w:lang w:val="zh-TW"/>
        </w:rPr>
      </w:pPr>
      <w:r>
        <w:rPr>
          <w:rFonts w:hint="eastAsia" w:ascii="宋体" w:hAnsi="宋体" w:eastAsia="宋体" w:cs="宋体"/>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64"/>
        <w:jc w:val="left"/>
        <w:keepLines/>
        <w:keepNext/>
        <w:pageBreakBefore w:val="0"/>
        <w:spacing w:before="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4"/>
        <w:jc w:val="left"/>
        <w:pageBreakBefore w:val="0"/>
        <w:spacing w:before="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八、对本项目提出询问，请按以下方式联系。</w:t>
      </w:r>
      <w:r/>
    </w:p>
    <w:p>
      <w:pPr>
        <w:ind w:firstLine="422"/>
        <w:jc w:val="left"/>
        <w:pageBreakBefore w:val="0"/>
        <w:spacing w:line="44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1.采购人信息</w:t>
      </w:r>
      <w:r/>
    </w:p>
    <w:p>
      <w:pPr>
        <w:ind w:firstLine="420"/>
        <w:jc w:val="left"/>
        <w:pageBreakBefore w:val="0"/>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lang w:eastAsia="zh-CN"/>
        </w:rPr>
        <w:t xml:space="preserve">常州市钟楼区荷花池街道办事处</w:t>
      </w:r>
      <w:r/>
    </w:p>
    <w:p>
      <w:pPr>
        <w:ind w:firstLine="420"/>
        <w:jc w:val="left"/>
        <w:pageBreakBefore w:val="0"/>
        <w:spacing w:line="440" w:lineRule="exact"/>
        <w:widowControl/>
        <w:rPr>
          <w:rFonts w:hint="eastAsia" w:ascii="宋体" w:hAnsi="宋体" w:eastAsia="宋体" w:cs="宋体"/>
          <w:szCs w:val="21"/>
          <w:highlight w:val="none"/>
          <w:u w:val="single"/>
          <w:lang w:val="zh-TW" w:eastAsia="zh-CN" w:bidi="ar"/>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lang w:val="zh-TW" w:eastAsia="zh-CN"/>
        </w:rPr>
        <w:t xml:space="preserve">江苏省常州市钟楼区西新桥二村99-1号</w:t>
      </w:r>
      <w:r/>
    </w:p>
    <w:p>
      <w:pPr>
        <w:ind w:firstLine="420"/>
        <w:jc w:val="left"/>
        <w:pageBreakBefore w:val="0"/>
        <w:spacing w:line="44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lang w:val="zh-TW" w:bidi="ar"/>
        </w:rPr>
        <w:t xml:space="preserve">联系方式：</w:t>
      </w:r>
      <w:r>
        <w:rPr>
          <w:rFonts w:hint="eastAsia" w:ascii="宋体" w:hAnsi="宋体" w:eastAsia="宋体" w:cs="宋体"/>
          <w:szCs w:val="21"/>
          <w:highlight w:val="none"/>
          <w:u w:val="single"/>
          <w:lang w:val="en-US" w:eastAsia="zh-CN" w:bidi="ar"/>
        </w:rPr>
        <w:t xml:space="preserve">0519-86620887</w:t>
      </w:r>
      <w:r/>
    </w:p>
    <w:p>
      <w:pPr>
        <w:ind w:firstLine="422"/>
        <w:jc w:val="left"/>
        <w:pageBreakBefore w:val="0"/>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2.采购代理机构信息</w:t>
      </w:r>
      <w:r/>
    </w:p>
    <w:p>
      <w:pPr>
        <w:ind w:firstLine="420"/>
        <w:jc w:val="left"/>
        <w:pageBreakBefore w:val="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常州青枫招标有限公司</w:t>
      </w:r>
      <w:r/>
    </w:p>
    <w:p>
      <w:pPr>
        <w:ind w:firstLine="420"/>
        <w:jc w:val="left"/>
        <w:pageBreakBefore w:val="0"/>
        <w:spacing w:line="440" w:lineRule="exact"/>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lang w:eastAsia="zh-CN"/>
        </w:rPr>
        <w:t xml:space="preserve">常州市钟楼区运河路198号博济新博智汇谷5栋202室</w:t>
      </w:r>
      <w:r/>
    </w:p>
    <w:p>
      <w:pPr>
        <w:ind w:firstLine="420"/>
        <w:jc w:val="left"/>
        <w:pageBreakBefore w:val="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u w:val="single"/>
        </w:rPr>
        <w:t xml:space="preserve">0519-88119558</w:t>
      </w:r>
      <w:r/>
    </w:p>
    <w:p>
      <w:pPr>
        <w:ind w:firstLine="422"/>
        <w:pageBreakBefore w:val="0"/>
        <w:spacing w:line="44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3.项目联系方式</w:t>
      </w:r>
      <w:r/>
    </w:p>
    <w:p>
      <w:pPr>
        <w:pStyle w:val="950"/>
        <w:ind w:firstLine="420"/>
        <w:pageBreakBefore w:val="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项目联系人：</w:t>
      </w:r>
      <w:r>
        <w:rPr>
          <w:rFonts w:hint="eastAsia" w:ascii="宋体" w:hAnsi="宋体" w:eastAsia="宋体" w:cs="宋体"/>
          <w:szCs w:val="21"/>
          <w:highlight w:val="none"/>
          <w:u w:val="single"/>
          <w:lang w:val="en-US" w:eastAsia="zh-CN"/>
        </w:rPr>
        <w:t xml:space="preserve">程</w:t>
      </w:r>
      <w:r>
        <w:rPr>
          <w:rFonts w:hint="eastAsia" w:ascii="宋体" w:hAnsi="宋体" w:eastAsia="宋体" w:cs="宋体"/>
          <w:szCs w:val="21"/>
          <w:highlight w:val="none"/>
          <w:u w:val="single"/>
        </w:rPr>
        <w:t xml:space="preserve">工</w:t>
      </w:r>
      <w:r/>
    </w:p>
    <w:p>
      <w:pPr>
        <w:pStyle w:val="950"/>
        <w:ind w:firstLine="420"/>
        <w:pageBreakBefore w:val="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0519-88119558</w:t>
      </w:r>
      <w:r/>
    </w:p>
    <w:p>
      <w:pPr>
        <w:jc w:val="center"/>
        <w:spacing w:line="360" w:lineRule="auto"/>
        <w:rPr>
          <w:rFonts w:hint="eastAsia" w:ascii="宋体" w:hAnsi="宋体" w:eastAsia="宋体" w:cs="宋体"/>
          <w:b/>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第二章   供应商须知</w:t>
      </w:r>
      <w:r/>
    </w:p>
    <w:p>
      <w:pPr>
        <w:pStyle w:val="764"/>
        <w:spacing w:before="0" w:line="360" w:lineRule="auto"/>
        <w:tabs>
          <w:tab w:val="center" w:pos="4592" w:leader="none"/>
          <w:tab w:val="left" w:pos="7860" w:leader="none"/>
        </w:tabs>
        <w:rPr>
          <w:rFonts w:hint="eastAsia" w:ascii="宋体" w:hAnsi="宋体" w:eastAsia="宋体" w:cs="宋体"/>
          <w:b w:val="0"/>
          <w:sz w:val="28"/>
          <w:szCs w:val="28"/>
          <w:highlight w:val="none"/>
        </w:rPr>
      </w:pPr>
      <w:r>
        <w:rPr>
          <w:rFonts w:hint="eastAsia" w:ascii="宋体" w:hAnsi="宋体" w:eastAsia="宋体" w:cs="宋体"/>
          <w:sz w:val="28"/>
          <w:szCs w:val="28"/>
          <w:highlight w:val="none"/>
        </w:rPr>
        <w:t xml:space="preserve">供应商须知资料表</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本表是对供应商须知的具体补充和修改，如有矛盾，均以本资料表为准。</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标记“</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”的选项意为适用于本项目，标记“□”的选项意为不适用于本项目。</w:t>
      </w:r>
      <w:r/>
    </w:p>
    <w:tbl>
      <w:tblPr>
        <w:tblStyle w:val="72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spacing w:before="84" w:after="84"/>
              <w:rPr>
                <w:rFonts w:hint="eastAsia" w:ascii="宋体" w:hAnsi="宋体" w:eastAsia="宋体" w:cs="宋体"/>
                <w:b/>
                <w:bCs/>
                <w:szCs w:val="21"/>
                <w:highlight w:val="none"/>
              </w:rPr>
            </w:pPr>
            <w:r>
              <w:rPr>
                <w:rFonts w:hint="eastAsia" w:ascii="宋体" w:hAnsi="宋体" w:eastAsia="宋体" w:cs="宋体"/>
                <w:b/>
                <w:szCs w:val="21"/>
                <w:highlight w:val="none"/>
              </w:rPr>
              <w:t xml:space="preserve">条款号</w:t>
            </w:r>
            <w:r/>
          </w:p>
        </w:tc>
        <w:tc>
          <w:tcPr>
            <w:tcW w:w="1701" w:type="dxa"/>
            <w:vAlign w:val="center"/>
            <w:textDirection w:val="lrTb"/>
            <w:noWrap w:val="false"/>
          </w:tcPr>
          <w:p>
            <w:pPr>
              <w:jc w:val="center"/>
              <w:spacing w:before="84" w:after="84"/>
              <w:rPr>
                <w:rFonts w:hint="eastAsia" w:ascii="宋体" w:hAnsi="宋体" w:eastAsia="宋体" w:cs="宋体"/>
                <w:b/>
                <w:bCs/>
                <w:szCs w:val="21"/>
                <w:highlight w:val="none"/>
              </w:rPr>
            </w:pPr>
            <w:r>
              <w:rPr>
                <w:rFonts w:hint="eastAsia" w:ascii="宋体" w:hAnsi="宋体" w:eastAsia="宋体" w:cs="宋体"/>
                <w:b/>
                <w:bCs/>
                <w:szCs w:val="21"/>
                <w:highlight w:val="none"/>
              </w:rPr>
              <w:t xml:space="preserve">条目</w:t>
            </w:r>
            <w:r/>
          </w:p>
        </w:tc>
        <w:tc>
          <w:tcPr>
            <w:tcW w:w="7305" w:type="dxa"/>
            <w:vAlign w:val="center"/>
            <w:textDirection w:val="lrTb"/>
            <w:noWrap w:val="false"/>
          </w:tcPr>
          <w:p>
            <w:pPr>
              <w:jc w:val="center"/>
              <w:spacing w:before="84" w:after="84"/>
              <w:rPr>
                <w:rFonts w:hint="eastAsia" w:ascii="宋体" w:hAnsi="宋体" w:eastAsia="宋体" w:cs="宋体"/>
                <w:b/>
                <w:bCs/>
                <w:szCs w:val="21"/>
                <w:highlight w:val="none"/>
              </w:rPr>
            </w:pPr>
            <w:r>
              <w:rPr>
                <w:rFonts w:hint="eastAsia" w:ascii="宋体" w:hAnsi="宋体" w:eastAsia="宋体" w:cs="宋体"/>
                <w:b/>
                <w:bCs/>
                <w:szCs w:val="21"/>
                <w:highlight w:val="none"/>
              </w:rPr>
              <w:t xml:space="preserve">内容</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项目属性</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项目属性：</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■服务</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□货物</w:t>
            </w:r>
            <w:r/>
          </w:p>
          <w:p>
            <w:pPr>
              <w:jc w:val="left"/>
              <w:spacing w:before="84" w:after="84"/>
              <w:rPr>
                <w:rFonts w:hint="eastAsia" w:ascii="宋体" w:hAnsi="宋体" w:eastAsia="宋体" w:cs="宋体"/>
                <w:szCs w:val="21"/>
                <w:highlight w:val="none"/>
                <w:u w:val="single"/>
              </w:rPr>
            </w:pPr>
            <w:r>
              <w:rPr>
                <w:rFonts w:hint="eastAsia" w:ascii="宋体" w:hAnsi="宋体" w:eastAsia="宋体" w:cs="宋体"/>
                <w:szCs w:val="21"/>
                <w:highlight w:val="none"/>
              </w:rPr>
              <w:t xml:space="preserve">□工程</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2.3</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科研仪器设备</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是否属于科研仪器设备采购项目：</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□是</w:t>
            </w:r>
            <w:r/>
          </w:p>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否</w:t>
            </w:r>
            <w:r/>
          </w:p>
        </w:tc>
      </w:tr>
      <w:tr>
        <w:trPr>
          <w:jc w:val="center"/>
          <w:trHeight w:val="567"/>
        </w:trPr>
        <w:tc>
          <w:tcPr>
            <w:tcW w:w="988" w:type="dxa"/>
            <w:vAlign w:val="center"/>
            <w:vMerge w:val="restart"/>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现场考察</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不组织</w:t>
            </w:r>
            <w:r/>
          </w:p>
          <w:p>
            <w:pPr>
              <w:jc w:val="left"/>
              <w:spacing w:before="84" w:after="84"/>
              <w:rPr>
                <w:rFonts w:hint="eastAsia" w:ascii="宋体" w:hAnsi="宋体" w:eastAsia="宋体" w:cs="宋体"/>
                <w:bCs/>
                <w:szCs w:val="21"/>
                <w:highlight w:val="none"/>
              </w:rPr>
            </w:pPr>
            <w:r>
              <w:rPr>
                <w:rFonts w:hint="eastAsia" w:ascii="宋体" w:hAnsi="宋体" w:eastAsia="宋体" w:cs="宋体"/>
                <w:szCs w:val="21"/>
                <w:highlight w:val="none"/>
              </w:rPr>
              <w:t xml:space="preserve">□组织，考察时间：</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年</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月</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日</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分</w:t>
            </w:r>
            <w:r/>
          </w:p>
          <w:p>
            <w:pPr>
              <w:pStyle w:val="950"/>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考察地点：</w:t>
            </w:r>
            <w:r>
              <w:rPr>
                <w:rFonts w:hint="eastAsia" w:ascii="宋体" w:hAnsi="宋体" w:eastAsia="宋体" w:cs="宋体"/>
                <w:szCs w:val="21"/>
                <w:highlight w:val="none"/>
                <w:u w:val="single"/>
                <w:lang w:val="en-US" w:eastAsia="zh-CN"/>
              </w:rPr>
              <w:t xml:space="preserve">   </w:t>
            </w:r>
            <w:r>
              <w:rPr>
                <w:rFonts w:hint="eastAsia" w:ascii="宋体" w:hAnsi="宋体" w:eastAsia="宋体" w:cs="宋体"/>
                <w:b/>
                <w:bCs/>
                <w:szCs w:val="21"/>
                <w:highlight w:val="none"/>
                <w:u w:val="single"/>
                <w:lang w:val="en-US" w:eastAsia="zh-CN"/>
              </w:rPr>
              <w:t xml:space="preserve">/   </w:t>
            </w:r>
            <w:r>
              <w:rPr>
                <w:rFonts w:hint="eastAsia" w:ascii="宋体" w:hAnsi="宋体" w:eastAsia="宋体" w:cs="宋体"/>
                <w:szCs w:val="21"/>
                <w:highlight w:val="none"/>
                <w:lang w:val="en-US" w:eastAsia="zh-CN"/>
              </w:rPr>
              <w:t xml:space="preserve">。</w:t>
            </w:r>
            <w:r/>
          </w:p>
        </w:tc>
      </w:tr>
      <w:tr>
        <w:trPr>
          <w:jc w:val="center"/>
          <w:trHeight w:val="567"/>
        </w:trPr>
        <w:tc>
          <w:tcPr>
            <w:tcW w:w="988" w:type="dxa"/>
            <w:vAlign w:val="center"/>
            <w:vMerge w:val="continue"/>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磋商前答疑会</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不召开</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□召开，召开时间：</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年</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月</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日</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lang w:bidi="ar"/>
              </w:rPr>
              <w:t xml:space="preserve">分</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召开地点：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4.2.5</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标的所属行业</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b/>
                <w:bCs/>
                <w:szCs w:val="21"/>
                <w:highlight w:val="none"/>
                <w:u w:val="single"/>
                <w:lang w:val="en-US" w:eastAsia="zh-CN"/>
              </w:rPr>
              <w:t xml:space="preserve">其他未列明行业</w:t>
            </w:r>
            <w:r>
              <w:rPr>
                <w:rFonts w:hint="eastAsia" w:ascii="宋体" w:hAnsi="宋体" w:eastAsia="宋体" w:cs="宋体"/>
                <w:b/>
                <w:bCs/>
                <w:szCs w:val="21"/>
                <w:highlight w:val="none"/>
                <w:u w:val="none"/>
                <w:lang w:val="en-US" w:eastAsia="zh-CN"/>
              </w:rPr>
              <w:t xml:space="preserve">。</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10.2</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报价</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报价的特殊规定：</w:t>
            </w:r>
            <w:r/>
          </w:p>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无</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□有，具体情形：</w:t>
            </w:r>
            <w:r>
              <w:rPr>
                <w:rFonts w:hint="eastAsia" w:ascii="宋体" w:hAnsi="宋体" w:eastAsia="宋体" w:cs="宋体"/>
                <w:szCs w:val="21"/>
                <w:highlight w:val="none"/>
                <w:u w:val="single"/>
              </w:rPr>
              <w:t xml:space="preserve">  /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11.1</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磋商保证金</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免收</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12.1</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响应有效期</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自提交响应文件的截止之日起算</w:t>
            </w:r>
            <w:r>
              <w:rPr>
                <w:rFonts w:hint="eastAsia" w:ascii="宋体" w:hAnsi="宋体" w:eastAsia="宋体" w:cs="宋体"/>
                <w:b/>
                <w:bCs/>
                <w:szCs w:val="21"/>
                <w:highlight w:val="none"/>
                <w:u w:val="single"/>
              </w:rPr>
              <w:t xml:space="preserve">60</w:t>
            </w:r>
            <w:r>
              <w:rPr>
                <w:rFonts w:hint="eastAsia" w:ascii="宋体" w:hAnsi="宋体" w:eastAsia="宋体" w:cs="宋体"/>
                <w:szCs w:val="21"/>
                <w:highlight w:val="none"/>
              </w:rPr>
              <w:t xml:space="preserve">日历天。</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23.5</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分包</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本项目是否允许分包： </w:t>
            </w:r>
            <w:r/>
          </w:p>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不允许</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□允许，具体要求：</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（1）可以分包履行的具体内容：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（2）允许分包的金额或者比例：</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p>
            <w:pPr>
              <w:jc w:val="left"/>
              <w:spacing w:before="84" w:after="84"/>
              <w:rPr>
                <w:rFonts w:hint="eastAsia" w:ascii="宋体" w:hAnsi="宋体" w:eastAsia="宋体" w:cs="宋体"/>
                <w:szCs w:val="21"/>
                <w:highlight w:val="none"/>
                <w:u w:val="single"/>
              </w:rPr>
            </w:pPr>
            <w:r>
              <w:rPr>
                <w:rFonts w:hint="eastAsia" w:ascii="宋体" w:hAnsi="宋体" w:eastAsia="宋体" w:cs="宋体"/>
                <w:szCs w:val="21"/>
                <w:highlight w:val="none"/>
              </w:rPr>
              <w:t xml:space="preserve">（3）其他要求：</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  </w:t>
            </w:r>
            <w:r>
              <w:rPr>
                <w:rFonts w:hint="eastAsia" w:ascii="宋体" w:hAnsi="宋体" w:eastAsia="宋体" w:cs="宋体"/>
                <w:szCs w:val="21"/>
                <w:highlight w:val="none"/>
              </w:rPr>
              <w:t xml:space="preserve">。</w:t>
            </w:r>
            <w:r/>
          </w:p>
        </w:tc>
      </w:tr>
      <w:tr>
        <w:trPr>
          <w:jc w:val="center"/>
          <w:trHeight w:val="567"/>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24.1.1</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询问</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询问送达形式：</w:t>
            </w:r>
            <w:r>
              <w:rPr>
                <w:rFonts w:hint="eastAsia" w:ascii="宋体" w:hAnsi="宋体" w:eastAsia="宋体" w:cs="宋体"/>
                <w:szCs w:val="21"/>
                <w:highlight w:val="none"/>
                <w:u w:val="single"/>
              </w:rPr>
              <w:t xml:space="preserve">书面原件形式递交。（注：询问函：① 必须加盖供应商公章；② 以采购代理机构收到时间为准。否则采购代理机构有权拒收其询问函）</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询问时间：</w:t>
            </w:r>
            <w:r>
              <w:rPr>
                <w:rFonts w:hint="eastAsia" w:ascii="宋体" w:hAnsi="宋体" w:eastAsia="宋体" w:cs="宋体"/>
                <w:color w:val="auto"/>
                <w:szCs w:val="21"/>
                <w:highlight w:val="none"/>
                <w:u w:val="single"/>
                <w:lang w:bidi="ar"/>
              </w:rPr>
              <w:t xml:space="preserve">20</w:t>
            </w:r>
            <w:r>
              <w:rPr>
                <w:rFonts w:hint="eastAsia" w:ascii="宋体" w:hAnsi="宋体" w:eastAsia="宋体" w:cs="宋体"/>
                <w:color w:val="auto"/>
                <w:szCs w:val="21"/>
                <w:highlight w:val="none"/>
                <w:u w:val="single"/>
                <w:lang w:val="en-US" w:eastAsia="zh-CN" w:bidi="ar"/>
              </w:rPr>
              <w:t xml:space="preserve">25</w:t>
            </w:r>
            <w:r>
              <w:rPr>
                <w:rFonts w:hint="eastAsia" w:ascii="宋体" w:hAnsi="宋体" w:eastAsia="宋体" w:cs="宋体"/>
                <w:color w:val="auto"/>
                <w:szCs w:val="21"/>
                <w:highlight w:val="none"/>
                <w:u w:val="single"/>
                <w:lang w:bidi="ar"/>
              </w:rPr>
              <w:t xml:space="preserve">年</w:t>
            </w:r>
            <w:r>
              <w:rPr>
                <w:rFonts w:hint="eastAsia" w:ascii="宋体" w:hAnsi="宋体" w:cs="宋体"/>
                <w:color w:val="auto"/>
                <w:szCs w:val="21"/>
                <w:highlight w:val="none"/>
                <w:u w:val="single"/>
                <w:lang w:val="en-US" w:eastAsia="zh-CN" w:bidi="ar"/>
              </w:rPr>
              <w:t xml:space="preserve">12</w:t>
            </w:r>
            <w:r>
              <w:rPr>
                <w:rFonts w:hint="eastAsia" w:ascii="宋体" w:hAnsi="宋体" w:eastAsia="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22</w:t>
            </w:r>
            <w:r>
              <w:rPr>
                <w:rFonts w:hint="eastAsia" w:ascii="宋体" w:hAnsi="宋体" w:eastAsia="宋体" w:cs="宋体"/>
                <w:color w:val="auto"/>
                <w:szCs w:val="21"/>
                <w:highlight w:val="none"/>
                <w:u w:val="single"/>
                <w:lang w:bidi="ar"/>
              </w:rPr>
              <w:t xml:space="preserve">日</w:t>
            </w:r>
            <w:r>
              <w:rPr>
                <w:rFonts w:hint="eastAsia" w:ascii="宋体" w:hAnsi="宋体" w:eastAsia="宋体" w:cs="宋体"/>
                <w:color w:val="auto"/>
                <w:szCs w:val="21"/>
                <w:highlight w:val="none"/>
                <w:u w:val="single"/>
                <w:lang w:val="en-US" w:eastAsia="zh-CN" w:bidi="ar"/>
              </w:rPr>
              <w:t xml:space="preserve">11:</w:t>
            </w:r>
            <w:r>
              <w:rPr>
                <w:rFonts w:hint="eastAsia" w:ascii="宋体" w:hAnsi="宋体" w:eastAsia="宋体" w:cs="宋体"/>
                <w:color w:val="auto"/>
                <w:szCs w:val="21"/>
                <w:highlight w:val="none"/>
                <w:u w:val="single"/>
                <w:lang w:bidi="ar"/>
              </w:rPr>
              <w:t xml:space="preserve">30前</w:t>
            </w:r>
            <w:r>
              <w:rPr>
                <w:rFonts w:hint="eastAsia" w:ascii="宋体" w:hAnsi="宋体" w:eastAsia="宋体" w:cs="宋体"/>
                <w:szCs w:val="21"/>
                <w:highlight w:val="none"/>
              </w:rPr>
              <w:t xml:space="preserve">。</w:t>
            </w:r>
            <w:r/>
          </w:p>
        </w:tc>
      </w:tr>
      <w:tr>
        <w:trPr>
          <w:jc w:val="center"/>
          <w:trHeight w:val="2009"/>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24.3</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接收询问和质疑的联系方式</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联系部门：</w:t>
            </w:r>
            <w:r>
              <w:rPr>
                <w:rFonts w:hint="eastAsia" w:ascii="宋体" w:hAnsi="宋体" w:eastAsia="宋体" w:cs="宋体"/>
                <w:szCs w:val="21"/>
                <w:highlight w:val="none"/>
                <w:u w:val="single"/>
              </w:rPr>
              <w:t xml:space="preserve">常州青枫招标有限公司、</w:t>
            </w:r>
            <w:r>
              <w:rPr>
                <w:rFonts w:hint="eastAsia" w:ascii="宋体" w:hAnsi="宋体" w:eastAsia="宋体" w:cs="宋体"/>
                <w:szCs w:val="21"/>
                <w:highlight w:val="none"/>
                <w:u w:val="single"/>
                <w:lang w:eastAsia="zh-CN"/>
              </w:rPr>
              <w:t xml:space="preserve">常州市钟楼区荷花池街道办事处</w:t>
            </w:r>
            <w:r>
              <w:rPr>
                <w:rFonts w:hint="eastAsia" w:ascii="宋体" w:hAnsi="宋体" w:eastAsia="宋体" w:cs="宋体"/>
                <w:szCs w:val="21"/>
                <w:highlight w:val="none"/>
              </w:rPr>
              <w:t xml:space="preserve">；</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0519-88119558、</w:t>
            </w:r>
            <w:r>
              <w:rPr>
                <w:rFonts w:hint="eastAsia" w:ascii="宋体" w:hAnsi="宋体" w:eastAsia="宋体" w:cs="宋体"/>
                <w:szCs w:val="21"/>
                <w:highlight w:val="none"/>
                <w:u w:val="single"/>
                <w:lang w:val="en-US" w:eastAsia="zh-CN"/>
              </w:rPr>
              <w:t xml:space="preserve">0519-86620887</w:t>
            </w:r>
            <w:r>
              <w:rPr>
                <w:rFonts w:hint="eastAsia" w:ascii="宋体" w:hAnsi="宋体" w:eastAsia="宋体" w:cs="宋体"/>
                <w:szCs w:val="21"/>
                <w:highlight w:val="none"/>
              </w:rPr>
              <w:t xml:space="preserve">；</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通讯地址：</w:t>
            </w:r>
            <w:r>
              <w:rPr>
                <w:rFonts w:hint="eastAsia" w:ascii="宋体" w:hAnsi="宋体" w:eastAsia="宋体" w:cs="宋体"/>
                <w:szCs w:val="21"/>
                <w:highlight w:val="none"/>
                <w:u w:val="single"/>
                <w:lang w:eastAsia="zh-CN"/>
              </w:rPr>
              <w:t xml:space="preserve">常州市钟楼区运河路198号博济新博智汇谷5栋202室</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val="en-US" w:eastAsia="zh-CN"/>
              </w:rPr>
              <w:t xml:space="preserve">江苏省常州市钟楼区西新桥二村99-1号 </w:t>
            </w:r>
            <w:r>
              <w:rPr>
                <w:rFonts w:hint="eastAsia" w:ascii="宋体" w:hAnsi="宋体" w:eastAsia="宋体" w:cs="宋体"/>
                <w:szCs w:val="22"/>
                <w:highlight w:val="none"/>
              </w:rPr>
              <w:t xml:space="preserve">。</w:t>
            </w:r>
            <w:r/>
          </w:p>
        </w:tc>
      </w:tr>
      <w:tr>
        <w:trPr>
          <w:jc w:val="center"/>
          <w:trHeight w:val="3716"/>
        </w:trPr>
        <w:tc>
          <w:tcPr>
            <w:tcW w:w="988" w:type="dxa"/>
            <w:vAlign w:val="center"/>
            <w:textDirection w:val="lrTb"/>
            <w:noWrap w:val="false"/>
          </w:tcPr>
          <w:p>
            <w:pPr>
              <w:pStyle w:val="950"/>
              <w:jc w:val="center"/>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p>
        </w:tc>
        <w:tc>
          <w:tcPr>
            <w:tcW w:w="1701" w:type="dxa"/>
            <w:vAlign w:val="center"/>
            <w:textDirection w:val="lrTb"/>
            <w:noWrap w:val="false"/>
          </w:tcPr>
          <w:p>
            <w:pPr>
              <w:jc w:val="center"/>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tc>
        <w:tc>
          <w:tcPr>
            <w:tcW w:w="7305" w:type="dxa"/>
            <w:vAlign w:val="center"/>
            <w:textDirection w:val="lrTb"/>
            <w:noWrap w:val="false"/>
          </w:tcPr>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收费对象：</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□采购人</w:t>
            </w:r>
            <w:r/>
          </w:p>
          <w:p>
            <w:pPr>
              <w:jc w:val="left"/>
              <w:spacing w:before="84" w:after="84"/>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成交供应商</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收费标准：</w:t>
            </w:r>
            <w:r>
              <w:rPr>
                <w:rFonts w:hint="eastAsia" w:ascii="宋体" w:hAnsi="宋体" w:eastAsia="宋体" w:cs="宋体"/>
                <w:szCs w:val="21"/>
                <w:highlight w:val="none"/>
                <w:u w:val="single"/>
                <w:lang w:val="en-US" w:eastAsia="zh-CN"/>
              </w:rPr>
              <w:t xml:space="preserve">以项目成交金额为基数，收费比例按差额定率累进法计算</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100万元（含，下同）以下费率1.5%，100-500万元费率0.8%，如按上述方法计算的金额低于人民币3000元，则服务费按人民币3000元计取；</w:t>
            </w:r>
            <w:r/>
          </w:p>
          <w:p>
            <w:pPr>
              <w:jc w:val="left"/>
              <w:spacing w:before="84" w:after="84"/>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rPr>
              <w:t xml:space="preserve">收款单位：</w:t>
            </w:r>
            <w:r>
              <w:rPr>
                <w:rFonts w:hint="eastAsia" w:ascii="宋体" w:hAnsi="宋体" w:eastAsia="宋体" w:cs="宋体"/>
                <w:szCs w:val="21"/>
                <w:highlight w:val="none"/>
                <w:u w:val="single"/>
                <w:lang w:bidi="ar"/>
              </w:rPr>
              <w:t xml:space="preserve">常州青枫招标有限公司</w:t>
            </w:r>
            <w:r>
              <w:rPr>
                <w:rFonts w:hint="eastAsia" w:ascii="宋体" w:hAnsi="宋体" w:eastAsia="宋体" w:cs="宋体"/>
                <w:szCs w:val="21"/>
                <w:highlight w:val="none"/>
                <w:u w:val="single"/>
                <w:lang w:val="en-US" w:eastAsia="zh-CN" w:bidi="ar"/>
              </w:rPr>
              <w:t xml:space="preserve">    </w:t>
            </w:r>
            <w:r/>
          </w:p>
          <w:p>
            <w:pPr>
              <w:jc w:val="left"/>
              <w:spacing w:before="84" w:after="84"/>
              <w:rPr>
                <w:rFonts w:hint="eastAsia" w:ascii="宋体" w:hAnsi="宋体" w:eastAsia="宋体" w:cs="宋体"/>
                <w:szCs w:val="21"/>
                <w:highlight w:val="none"/>
                <w:u w:val="single"/>
                <w:lang w:bidi="ar"/>
              </w:rPr>
            </w:pPr>
            <w:r>
              <w:rPr>
                <w:rFonts w:hint="eastAsia" w:ascii="宋体" w:hAnsi="宋体" w:eastAsia="宋体" w:cs="宋体"/>
                <w:szCs w:val="21"/>
                <w:highlight w:val="none"/>
              </w:rPr>
              <w:t xml:space="preserve">收款银行：</w:t>
            </w:r>
            <w:r>
              <w:rPr>
                <w:rFonts w:hint="eastAsia" w:ascii="宋体" w:hAnsi="宋体" w:eastAsia="宋体" w:cs="宋体"/>
                <w:szCs w:val="21"/>
                <w:highlight w:val="none"/>
                <w:u w:val="single"/>
                <w:lang w:bidi="ar"/>
              </w:rPr>
              <w:t xml:space="preserve">中信银行常州分行  </w:t>
            </w:r>
            <w:r>
              <w:rPr>
                <w:rFonts w:hint="eastAsia" w:ascii="宋体" w:hAnsi="宋体" w:eastAsia="宋体" w:cs="宋体"/>
                <w:szCs w:val="21"/>
                <w:highlight w:val="none"/>
                <w:u w:val="single"/>
                <w:lang w:val="en-US" w:eastAsia="zh-CN" w:bidi="ar"/>
              </w:rPr>
              <w:t xml:space="preserve"> </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u w:val="single"/>
                <w:lang w:val="en-US" w:eastAsia="zh-CN" w:bidi="ar"/>
              </w:rPr>
              <w:t xml:space="preserve"> </w:t>
            </w:r>
            <w:r>
              <w:rPr>
                <w:rFonts w:hint="eastAsia" w:ascii="宋体" w:hAnsi="宋体" w:eastAsia="宋体" w:cs="宋体"/>
                <w:szCs w:val="21"/>
                <w:highlight w:val="none"/>
                <w:u w:val="single"/>
                <w:lang w:bidi="ar"/>
              </w:rPr>
              <w:t xml:space="preserve">  </w:t>
            </w:r>
            <w:r/>
          </w:p>
          <w:p>
            <w:pPr>
              <w:jc w:val="left"/>
              <w:spacing w:before="84" w:after="84"/>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银行账号：</w:t>
            </w:r>
            <w:r>
              <w:rPr>
                <w:rFonts w:hint="eastAsia" w:ascii="宋体" w:hAnsi="宋体" w:eastAsia="宋体" w:cs="宋体"/>
                <w:szCs w:val="21"/>
                <w:highlight w:val="none"/>
                <w:u w:val="single"/>
                <w:lang w:bidi="ar"/>
              </w:rPr>
              <w:t xml:space="preserve">811 0501 0121 0099 2840</w:t>
            </w:r>
            <w:r>
              <w:rPr>
                <w:rFonts w:hint="eastAsia" w:ascii="宋体" w:hAnsi="宋体" w:eastAsia="宋体" w:cs="宋体"/>
                <w:szCs w:val="21"/>
                <w:highlight w:val="none"/>
                <w:u w:val="single"/>
                <w:lang w:val="en-US" w:eastAsia="zh-CN" w:bidi="ar"/>
              </w:rPr>
              <w:t xml:space="preserve"> </w:t>
            </w:r>
            <w:r/>
          </w:p>
          <w:p>
            <w:pPr>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缴纳时间：</w:t>
            </w:r>
            <w:r>
              <w:rPr>
                <w:rFonts w:hint="eastAsia" w:ascii="宋体" w:hAnsi="宋体" w:eastAsia="宋体" w:cs="宋体"/>
                <w:b w:val="0"/>
                <w:bCs/>
                <w:color w:val="auto"/>
                <w:sz w:val="21"/>
                <w:szCs w:val="21"/>
                <w:highlight w:val="none"/>
                <w:u w:val="single"/>
                <w:lang w:val="en-US" w:eastAsia="zh-CN"/>
              </w:rPr>
              <w:t xml:space="preserve">中标（成交）通知书发出之日起</w:t>
            </w:r>
            <w:r>
              <w:rPr>
                <w:rFonts w:hint="eastAsia" w:ascii="宋体" w:hAnsi="宋体" w:cs="宋体"/>
                <w:b w:val="0"/>
                <w:bCs/>
                <w:color w:val="auto"/>
                <w:sz w:val="21"/>
                <w:szCs w:val="21"/>
                <w:highlight w:val="none"/>
                <w:u w:val="single"/>
                <w:lang w:val="en-US" w:eastAsia="zh-CN"/>
              </w:rPr>
              <w:t xml:space="preserve">30</w:t>
            </w:r>
            <w:r>
              <w:rPr>
                <w:rFonts w:hint="eastAsia" w:ascii="宋体" w:hAnsi="宋体" w:eastAsia="宋体" w:cs="宋体"/>
                <w:b w:val="0"/>
                <w:bCs/>
                <w:color w:val="auto"/>
                <w:sz w:val="21"/>
                <w:szCs w:val="21"/>
                <w:highlight w:val="none"/>
                <w:u w:val="single"/>
                <w:lang w:val="en-US" w:eastAsia="zh-CN"/>
              </w:rPr>
              <w:t xml:space="preserve">日内 </w:t>
            </w:r>
            <w:r>
              <w:rPr>
                <w:rFonts w:hint="eastAsia" w:ascii="宋体" w:hAnsi="宋体" w:eastAsia="宋体" w:cs="宋体"/>
                <w:szCs w:val="21"/>
                <w:highlight w:val="none"/>
                <w:u w:val="single"/>
                <w:lang w:val="en-US" w:eastAsia="zh-CN"/>
              </w:rPr>
              <w:t xml:space="preserve"> </w:t>
            </w:r>
            <w:r/>
          </w:p>
        </w:tc>
      </w:tr>
      <w:tr>
        <w:trPr>
          <w:jc w:val="center"/>
          <w:trHeight w:val="1794"/>
        </w:trPr>
        <w:tc>
          <w:tcPr>
            <w:tcW w:w="988" w:type="dxa"/>
            <w:vAlign w:val="center"/>
            <w:textDirection w:val="lrTb"/>
            <w:noWrap w:val="false"/>
          </w:tcPr>
          <w:p>
            <w:pPr>
              <w:pStyle w:val="950"/>
              <w:ind w:left="0" w:right="0"/>
              <w:jc w:val="center"/>
              <w:keepLines w:val="0"/>
              <w:keepNext w:val="0"/>
              <w:spacing w:before="84" w:beforeAutospacing="0" w:after="84" w:afterAutospacing="0"/>
              <w:shd w:val="clear" w:color="auto"/>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en-US" w:eastAsia="zh-CN"/>
              </w:rPr>
              <w:t xml:space="preserve">26</w:t>
            </w:r>
            <w:r/>
          </w:p>
        </w:tc>
        <w:tc>
          <w:tcPr>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rPr>
              <w:t xml:space="preserve">纸质中标（成交）文件</w:t>
            </w:r>
            <w:r>
              <w:rPr>
                <w:rFonts w:hint="eastAsia" w:ascii="宋体" w:hAnsi="宋体" w:cs="宋体"/>
                <w:szCs w:val="21"/>
                <w:highlight w:val="none"/>
                <w:lang w:val="en-US" w:eastAsia="zh-CN"/>
              </w:rPr>
              <w:t xml:space="preserve">提交</w:t>
            </w:r>
            <w:r/>
          </w:p>
        </w:tc>
        <w:tc>
          <w:tcPr>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szCs w:val="21"/>
                <w:highlight w:val="none"/>
              </w:rPr>
              <w:suppressLineNumbers w:val="0"/>
            </w:pPr>
            <w:r>
              <w:rPr>
                <w:rFonts w:hint="eastAsia" w:ascii="宋体" w:hAnsi="宋体" w:eastAsia="宋体" w:cs="宋体"/>
                <w:szCs w:val="21"/>
                <w:highlight w:val="none"/>
                <w:lang w:val="en-US" w:eastAsia="zh-CN"/>
              </w:rPr>
              <w:t xml:space="preserve">成交供应商</w:t>
            </w:r>
            <w:r>
              <w:rPr>
                <w:rFonts w:hint="eastAsia" w:ascii="宋体" w:hAnsi="宋体" w:eastAsia="宋体" w:cs="宋体"/>
                <w:szCs w:val="21"/>
                <w:highlight w:val="none"/>
              </w:rPr>
              <w:t xml:space="preserve">在签订合同前需递交</w:t>
            </w:r>
            <w:r>
              <w:rPr>
                <w:rFonts w:hint="eastAsia" w:ascii="宋体" w:hAnsi="宋体" w:eastAsia="宋体" w:cs="宋体"/>
                <w:szCs w:val="21"/>
                <w:highlight w:val="none"/>
                <w:u w:val="single"/>
                <w:lang w:val="en-US" w:eastAsia="zh-CN"/>
              </w:rPr>
              <w:t xml:space="preserve"> </w:t>
            </w:r>
            <w:r>
              <w:rPr>
                <w:rFonts w:hint="eastAsia" w:ascii="宋体" w:hAnsi="宋体" w:eastAsia="宋体" w:cs="宋体"/>
                <w:b/>
                <w:bCs/>
                <w:szCs w:val="21"/>
                <w:highlight w:val="none"/>
                <w:u w:val="single"/>
                <w:lang w:val="en-US" w:eastAsia="zh-CN"/>
              </w:rPr>
              <w:t xml:space="preserve">叁</w:t>
            </w:r>
            <w:r>
              <w:rPr>
                <w:rFonts w:hint="eastAsia" w:ascii="宋体" w:hAnsi="宋体" w:eastAsia="宋体" w:cs="宋体"/>
                <w:b/>
                <w:bCs/>
                <w:szCs w:val="21"/>
                <w:highlight w:val="none"/>
                <w:u w:val="single"/>
              </w:rPr>
              <w:t xml:space="preserve">份</w:t>
            </w:r>
            <w:r>
              <w:rPr>
                <w:rFonts w:hint="eastAsia" w:ascii="宋体" w:hAnsi="宋体" w:eastAsia="宋体" w:cs="宋体"/>
                <w:b/>
                <w:bCs/>
                <w:szCs w:val="21"/>
                <w:highlight w:val="none"/>
                <w:u w:val="single"/>
                <w:lang w:val="en-US" w:eastAsia="zh-CN"/>
              </w:rPr>
              <w:t xml:space="preserve"> </w:t>
            </w:r>
            <w:r>
              <w:rPr>
                <w:rFonts w:hint="eastAsia" w:ascii="宋体" w:hAnsi="宋体" w:eastAsia="宋体" w:cs="宋体"/>
                <w:szCs w:val="21"/>
                <w:highlight w:val="none"/>
              </w:rPr>
              <w:t xml:space="preserve">与电子</w:t>
            </w:r>
            <w:r>
              <w:rPr>
                <w:rFonts w:hint="eastAsia" w:ascii="宋体" w:hAnsi="宋体" w:eastAsia="宋体" w:cs="宋体"/>
                <w:szCs w:val="21"/>
                <w:highlight w:val="none"/>
                <w:lang w:val="en-US" w:eastAsia="zh-CN"/>
              </w:rPr>
              <w:t xml:space="preserve">响应文件</w:t>
            </w:r>
            <w:r>
              <w:rPr>
                <w:rFonts w:hint="eastAsia" w:ascii="宋体" w:hAnsi="宋体" w:eastAsia="宋体" w:cs="宋体"/>
                <w:szCs w:val="21"/>
                <w:highlight w:val="none"/>
              </w:rPr>
              <w:t xml:space="preserve">内容一致的纸质</w:t>
            </w:r>
            <w:r>
              <w:rPr>
                <w:rFonts w:hint="eastAsia" w:ascii="宋体" w:hAnsi="宋体" w:eastAsia="宋体" w:cs="宋体"/>
                <w:szCs w:val="21"/>
                <w:highlight w:val="none"/>
                <w:lang w:val="en-US" w:eastAsia="zh-CN"/>
              </w:rPr>
              <w:t xml:space="preserve">响应</w:t>
            </w:r>
            <w:r>
              <w:rPr>
                <w:rFonts w:hint="eastAsia" w:ascii="宋体" w:hAnsi="宋体" w:eastAsia="宋体" w:cs="宋体"/>
                <w:szCs w:val="21"/>
                <w:highlight w:val="none"/>
              </w:rPr>
              <w:t xml:space="preserve">文件（需打印清晰），作为</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递交方式</w:t>
            </w:r>
            <w:r>
              <w:rPr>
                <w:rFonts w:hint="eastAsia" w:ascii="宋体" w:hAnsi="宋体" w:eastAsia="宋体" w:cs="宋体"/>
                <w:szCs w:val="21"/>
                <w:highlight w:val="none"/>
                <w:lang w:eastAsia="zh-CN"/>
              </w:rPr>
              <w:t xml:space="preserve">：</w:t>
            </w:r>
            <w:r>
              <w:rPr>
                <w:rFonts w:hint="eastAsia" w:ascii="宋体" w:hAnsi="宋体" w:eastAsia="宋体" w:cs="宋体"/>
                <w:b w:val="0"/>
                <w:bCs/>
                <w:color w:val="000000"/>
                <w:sz w:val="21"/>
                <w:szCs w:val="21"/>
                <w:highlight w:val="none"/>
              </w:rPr>
              <w:t xml:space="preserve">递交方式可采用邮寄或现场送达至常州</w:t>
            </w:r>
            <w:r>
              <w:rPr>
                <w:rFonts w:hint="eastAsia" w:ascii="宋体" w:hAnsi="宋体" w:eastAsia="宋体" w:cs="宋体"/>
                <w:b w:val="0"/>
                <w:bCs/>
                <w:color w:val="000000"/>
                <w:sz w:val="21"/>
                <w:szCs w:val="21"/>
                <w:highlight w:val="none"/>
                <w:lang w:val="en-US" w:eastAsia="zh-CN"/>
              </w:rPr>
              <w:t xml:space="preserve">青枫招标</w:t>
            </w:r>
            <w:r>
              <w:rPr>
                <w:rFonts w:hint="eastAsia" w:ascii="宋体" w:hAnsi="宋体" w:eastAsia="宋体" w:cs="宋体"/>
                <w:b w:val="0"/>
                <w:bCs/>
                <w:color w:val="000000"/>
                <w:sz w:val="21"/>
                <w:szCs w:val="21"/>
                <w:highlight w:val="none"/>
              </w:rPr>
              <w:t xml:space="preserve">有限公司，联系方式见</w:t>
            </w:r>
            <w:r>
              <w:rPr>
                <w:rFonts w:hint="eastAsia" w:ascii="宋体" w:hAnsi="宋体" w:eastAsia="宋体" w:cs="宋体"/>
                <w:szCs w:val="21"/>
                <w:highlight w:val="none"/>
              </w:rPr>
              <w:t xml:space="preserve">《第一章 </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邀请》</w:t>
            </w:r>
            <w:r>
              <w:rPr>
                <w:rFonts w:hint="eastAsia" w:ascii="宋体" w:hAnsi="宋体" w:eastAsia="宋体" w:cs="宋体"/>
                <w:szCs w:val="21"/>
                <w:highlight w:val="none"/>
                <w:lang w:eastAsia="zh-CN"/>
              </w:rPr>
              <w:t xml:space="preserve">。</w:t>
            </w:r>
            <w:r/>
          </w:p>
        </w:tc>
      </w:tr>
    </w:tbl>
    <w:p>
      <w:pPr>
        <w:pStyle w:val="992"/>
        <w:ind w:left="0" w:firstLine="0"/>
        <w:jc w:val="center"/>
        <w:rPr>
          <w:rFonts w:hint="eastAsia" w:ascii="宋体" w:hAnsi="宋体" w:eastAsia="宋体" w:cs="宋体"/>
          <w:b/>
          <w:bCs/>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bCs/>
          <w:sz w:val="28"/>
          <w:szCs w:val="28"/>
          <w:highlight w:val="none"/>
        </w:rPr>
      </w:r>
      <w:r/>
    </w:p>
    <w:p>
      <w:pPr>
        <w:pStyle w:val="99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供应商须知</w:t>
      </w:r>
      <w:r/>
    </w:p>
    <w:p>
      <w:pPr>
        <w:pStyle w:val="99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   说  明</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1 采购人、采购代理机构、供应商、联合体</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1.1采购人、采购代理机构：指依法进行政府采购的国家机关、事业单位、团体组织，及其委托的采购代理机构。本项目采购人、采购代理机构见第一章《采购邀请》。</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1.2供应商（也称“申请人”）：指向采购人提供货物、工程或者服务的法人、其他组织或者自然人。</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1.3联合体：指两个以上的自然人、法人或者其他组织组成一个联合体，以一个供应商的身份共同参加政府采购。</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2 资金来源、项目属性、科研仪器设备采购</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2.1资金来源为财政性资金和/或本项目采购中无法与财政性资金分割的非财政性资金。</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2.2项目属性见《供应商须知资料表》。</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2.3是否属于科研仪器设备采购见《供应商须知资料表》。</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3 现场考察、磋商前答疑会</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3.1若《供应商须知资料表》中规定了组织现场考察、召开磋商前答疑会，则供应商应按要求在规定的时间和地点参加。</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4 政府采购政策（包括但不限于下列具体政策要求）</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4.1进口产品</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4.2中小企业、监狱企业及残疾人福利性单位</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4.2.1中小企业定义：</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4.2.1.1中小企</w:t>
      </w:r>
      <w:r>
        <w:rPr>
          <w:rFonts w:hint="eastAsia" w:ascii="宋体" w:hAnsi="宋体" w:eastAsia="宋体" w:cs="宋体"/>
          <w:color w:val="000000"/>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4.2.1.2供应商提供的货物、工程或者服务符合下列情形的，享受中小企业扶持政策：</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（2）在工程采购项目中，工程由中小企业承建，即工程施工单位为中小企业；</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（3）在服务采购项目中，服务由中小企业承接，即提供服务的人员为中小企业依照《中华人民共和国劳动合同法》订立劳动合同的从业人员。</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4.2.1.3在货物采购项目中，供应商提供的货物既有中小企业制造货物，也有大型企业制造货物的，不享受中小企业扶持政策。</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4.2.1.4以联合体形式参加政府采购活动，联合体各方均为中小企业的，联合体视同中小企业。其中，联合体各方均为小微企业的，联合体视同小微企业。</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4.2.3残疾人福利单位定义：享受政府采购支持政策的残疾人福利性单位应当同时满足以下条件：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4.2.3.1安置的残疾人占本单位在职职工人数的比例不低于25%（含25%），并且安置的残疾人人数不少于10人（含10人）；</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4.2.3.2依法与安置的每位残疾人签订了一年以上（含一年）的劳动合同或服务协议；</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4.2.3.3为安置的每位残疾人按月足额缴纳了基本养老保险、基本医疗保险、失业保险、工伤保险和生育保险等社会保险费；</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4.2.3.4通过银行等金融机构向安置的每位残疾人，按月支付了不低于单位所在区县适用的经省级人民政府批准的月最低工资标准的工资；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4.2.4本项目是否专门面向中小企业预留采购份额见第一章《采购邀请》。</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4.2.5采购标的对应的中小企业划分标准所属行业见《供应商须知资料表》。</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4.2.6小微企业价格评审优惠的政策调整：见第三章《评审程序、评审方法和评审标准》。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4.3政府采购节能产品、环境标志产品</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color w:val="000000"/>
          <w:szCs w:val="21"/>
          <w:highlight w:val="none"/>
        </w:rPr>
        <w:t xml:space="preserve">响应无效</w:t>
      </w:r>
      <w:r>
        <w:rPr>
          <w:rFonts w:hint="eastAsia" w:ascii="宋体" w:hAnsi="宋体" w:eastAsia="宋体" w:cs="宋体"/>
          <w:color w:val="000000"/>
          <w:szCs w:val="21"/>
          <w:highlight w:val="none"/>
        </w:rPr>
        <w:t xml:space="preserve">。</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4.3.5依据《关于印发〈商品包装政府采购需求标准（试行）〉、〈快递包装政府采购需求标准（试行）〉的通知》（财办库〔2020〕123号）文件精神，采购人在</w:t>
      </w:r>
      <w:r>
        <w:rPr>
          <w:rFonts w:hint="eastAsia" w:ascii="宋体" w:hAnsi="宋体" w:eastAsia="宋体" w:cs="宋体"/>
          <w:color w:val="000000"/>
          <w:szCs w:val="21"/>
          <w:highlight w:val="none"/>
          <w:lang w:eastAsia="zh-CN"/>
        </w:rPr>
        <w:t xml:space="preserve">采购文件</w:t>
      </w:r>
      <w:r>
        <w:rPr>
          <w:rFonts w:hint="eastAsia" w:ascii="宋体" w:hAnsi="宋体" w:eastAsia="宋体" w:cs="宋体"/>
          <w:color w:val="000000"/>
          <w:szCs w:val="21"/>
          <w:highlight w:val="none"/>
        </w:rPr>
        <w:t xml:space="preserve">中明确政府采购供应商提供产品及相关快递服务的具体包装要求的，在政府采购合同中载明对政府采购供应商提供产品及相关快递服务的具体包装要求和履约验收相关条款的，</w:t>
      </w:r>
      <w:r>
        <w:rPr>
          <w:rFonts w:hint="eastAsia" w:cs="宋体"/>
          <w:color w:val="000000"/>
          <w:szCs w:val="21"/>
          <w:highlight w:val="none"/>
          <w:lang w:eastAsia="zh-CN"/>
        </w:rPr>
        <w:t xml:space="preserve">成交供应商</w:t>
      </w:r>
      <w:r>
        <w:rPr>
          <w:rFonts w:hint="eastAsia" w:ascii="宋体" w:hAnsi="宋体" w:eastAsia="宋体" w:cs="宋体"/>
          <w:color w:val="000000"/>
          <w:szCs w:val="21"/>
          <w:highlight w:val="none"/>
        </w:rPr>
        <w:t xml:space="preserve">必须严格执行，必要时应按照要求在履约验收环节出具检测报告。</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4.4支持乡村产业振兴管理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4.5正版软件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ascii="宋体" w:hAnsi="宋体" w:eastAsia="宋体" w:cs="宋体"/>
          <w:b/>
          <w:bCs/>
          <w:color w:val="000000"/>
          <w:szCs w:val="21"/>
          <w:highlight w:val="none"/>
        </w:rPr>
        <w:t xml:space="preserve">响应无效</w:t>
      </w:r>
      <w:r>
        <w:rPr>
          <w:rFonts w:hint="eastAsia" w:ascii="宋体" w:hAnsi="宋体" w:eastAsia="宋体" w:cs="宋体"/>
          <w:color w:val="000000"/>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.6信息安全产品</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.6.1涉及网络</w:t>
      </w:r>
      <w:r>
        <w:rPr>
          <w:rFonts w:hint="eastAsia" w:ascii="宋体" w:hAnsi="宋体" w:eastAsia="宋体" w:cs="宋体"/>
          <w:color w:val="000000"/>
          <w:szCs w:val="21"/>
          <w:highlight w:val="none"/>
        </w:rPr>
        <w:t xml:space="preserve">关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rPr>
          <w:rFonts w:hint="eastAsia" w:ascii="宋体" w:hAnsi="宋体" w:eastAsia="宋体" w:cs="宋体"/>
          <w:color w:val="000000"/>
          <w:szCs w:val="21"/>
          <w:highlight w:val="none"/>
          <w:lang w:eastAsia="zh-CN"/>
        </w:rPr>
        <w:t xml:space="preserve">，否则投标无效。</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4.7政府采购创新产品政策</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4.8 绿色采购政策</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4.8.1 绿色数据中心政策 </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依据《绿色数据中心政府采购需求标准（试行）》（财办库〔2023〕7 号）文件精神，采购</w:t>
      </w:r>
      <w:r>
        <w:rPr>
          <w:rFonts w:hint="eastAsia" w:ascii="宋体" w:hAnsi="宋体" w:eastAsia="宋体" w:cs="宋体"/>
          <w:color w:val="000000"/>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4.8.2 推广应用绿色建材</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 4.8.3 优先使用低挥发性有机化合物产品</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 </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4.9 履约保证金相关政策</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5 响应费用</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5.1供应商应自行承担所有与准备和参加磋商有关的费用，无论磋商的结果如何，采购人或采购代理机构在任何情况下均无承担这些费用的义务和责任。</w:t>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   竞争性磋商文件</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6 竞争性磋商文件构成</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6.1竞争性磋商文件包括以下部分：</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第一章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采购邀请</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第二章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供应商须知</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第三章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评审程序、评审方法和评审标准</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第四章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采购需求</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第五章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合同草案条款</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第六章</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响应文件格式</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bCs/>
          <w:szCs w:val="21"/>
          <w:highlight w:val="none"/>
        </w:rPr>
        <w:t xml:space="preserve">响应无效</w:t>
      </w:r>
      <w:r>
        <w:rPr>
          <w:rFonts w:hint="eastAsia" w:ascii="宋体" w:hAnsi="宋体" w:eastAsia="宋体" w:cs="宋体"/>
          <w:szCs w:val="21"/>
          <w:highlight w:val="none"/>
        </w:rPr>
        <w:t xml:space="preserve">。</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7 对竞争性磋商文件的澄清或修改</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   响应文件的编制</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8 响应范围、竞争性磋商文件中计量单位的使用及磋商语言</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bCs/>
          <w:szCs w:val="21"/>
          <w:highlight w:val="none"/>
        </w:rPr>
        <w:t xml:space="preserve">响应无效</w:t>
      </w:r>
      <w:r>
        <w:rPr>
          <w:rFonts w:hint="eastAsia" w:ascii="宋体" w:hAnsi="宋体" w:eastAsia="宋体" w:cs="宋体"/>
          <w:szCs w:val="21"/>
          <w:highlight w:val="none"/>
        </w:rPr>
        <w:t xml:space="preserve">。</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8.2除竞争性磋商文件有特殊要求外，本项目磋商所使用的计量单位，应采用中华人民共和国法定计量单位。</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9 响应文件构成</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9.1供应商应当按照</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的要求编制响应文件，并对其提交的响应文件的真实性、合法性承担法律责任。响应文件的部分格式要求，见第六章《响应文件格式》。</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项目如划分采购包，供应商可以对本项目的其中一个采购包进行响应，也可同时对多个采购包进行响应。供应商应当对所投采购包对应《采购需求》所列的全部内容进行响应，不得将一个采购包中的内容拆开响应，否则其对该采购包的响应将被认定为无效响应。</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9.2对于</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000000"/>
          <w:szCs w:val="21"/>
          <w:highlight w:val="none"/>
        </w:rPr>
        <w:t xml:space="preserve">响应无效</w:t>
      </w:r>
      <w:r>
        <w:rPr>
          <w:rFonts w:hint="eastAsia" w:ascii="宋体" w:hAnsi="宋体" w:eastAsia="宋体" w:cs="宋体"/>
          <w:color w:val="000000"/>
          <w:szCs w:val="21"/>
          <w:highlight w:val="none"/>
        </w:rPr>
        <w:t xml:space="preserve">。未标记“实质性格式”的文件和</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未提供格式的内容，可由供应商自行编写。</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9.3第三章《评审程序、评审方法和评审标准》中涉及的证明文件。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9.5供应商认为应附的其他材料。</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9.6</w:t>
      </w:r>
      <w:r>
        <w:rPr>
          <w:rFonts w:hint="eastAsia" w:ascii="宋体" w:hAnsi="宋体" w:eastAsia="宋体" w:cs="宋体"/>
          <w:color w:val="000000"/>
          <w:szCs w:val="21"/>
          <w:highlight w:val="none"/>
        </w:rPr>
        <w:t xml:space="preserve">如标书制作工具中格式和内容与“江苏政府采购网、常州市政府采购网”发布的磋商文件不一致，请以“江苏政府采购网、常州市政府采购网”发布的磋商文件为准。</w:t>
      </w:r>
      <w:r/>
    </w:p>
    <w:p>
      <w:pPr>
        <w:pStyle w:val="992"/>
        <w:ind w:left="0" w:firstLine="0"/>
        <w:spacing w:before="0"/>
        <w:rPr>
          <w:rFonts w:hint="eastAsia" w:ascii="宋体" w:hAnsi="宋体" w:eastAsia="宋体" w:cs="宋体"/>
          <w:b/>
          <w:bCs/>
          <w:szCs w:val="21"/>
          <w:highlight w:val="none"/>
        </w:rPr>
      </w:pPr>
      <w:r>
        <w:rPr>
          <w:rFonts w:hint="eastAsia" w:ascii="宋体" w:hAnsi="宋体" w:eastAsia="宋体" w:cs="宋体"/>
          <w:b/>
          <w:bCs/>
          <w:szCs w:val="21"/>
          <w:highlight w:val="none"/>
        </w:rPr>
        <w:t xml:space="preserve">10 报价</w:t>
      </w:r>
      <w:r/>
    </w:p>
    <w:p>
      <w:pPr>
        <w:pStyle w:val="992"/>
        <w:ind w:left="0" w:firstLine="420"/>
        <w:spacing w:before="0"/>
        <w:rPr>
          <w:rFonts w:hint="eastAsia" w:ascii="宋体" w:hAnsi="宋体" w:eastAsia="宋体" w:cs="宋体"/>
          <w:b/>
          <w:bCs/>
          <w:szCs w:val="21"/>
          <w:highlight w:val="none"/>
          <w:lang w:val="en-US" w:eastAsia="zh-CN"/>
        </w:rPr>
      </w:pPr>
      <w:r>
        <w:rPr>
          <w:rFonts w:hint="eastAsia" w:ascii="宋体" w:hAnsi="宋体" w:eastAsia="宋体" w:cs="宋体"/>
          <w:szCs w:val="21"/>
          <w:highlight w:val="none"/>
        </w:rPr>
        <w:t xml:space="preserve">10.1本项目采用</w:t>
      </w:r>
      <w:r>
        <w:rPr>
          <w:rFonts w:hint="eastAsia" w:ascii="宋体" w:hAnsi="宋体" w:eastAsia="宋体" w:cs="宋体"/>
          <w:b/>
          <w:bCs/>
          <w:szCs w:val="21"/>
          <w:highlight w:val="none"/>
          <w:u w:val="single"/>
          <w:lang w:val="en-US" w:eastAsia="zh-CN"/>
        </w:rPr>
        <w:t xml:space="preserve">固定总价</w:t>
      </w:r>
      <w:r>
        <w:rPr>
          <w:rFonts w:hint="eastAsia" w:ascii="宋体" w:hAnsi="宋体" w:eastAsia="宋体" w:cs="宋体"/>
          <w:b/>
          <w:bCs/>
          <w:szCs w:val="21"/>
          <w:highlight w:val="none"/>
          <w:u w:val="none"/>
          <w:lang w:val="en-US" w:eastAsia="zh-CN"/>
        </w:rPr>
        <w:t xml:space="preserve">报价</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本项目磋商规则：至少二次报价，响应文件的磋商报价作为首次报价，在资格性及符合性评审结束后，所有符合继续参加磋商条件的供应商在规定时间内提交最后报价</w:t>
      </w:r>
      <w:r>
        <w:rPr>
          <w:rFonts w:hint="eastAsia" w:ascii="宋体" w:hAnsi="宋体" w:eastAsia="宋体" w:cs="宋体"/>
          <w:b/>
          <w:bCs/>
          <w:szCs w:val="21"/>
          <w:highlight w:val="none"/>
          <w:lang w:eastAsia="zh-CN"/>
        </w:rPr>
        <w:t xml:space="preserve">，供应商提交的最后报价不得高于供应商的首次报价，否则其响应无效</w:t>
      </w:r>
      <w:r>
        <w:rPr>
          <w:rFonts w:hint="eastAsia" w:ascii="宋体" w:hAnsi="宋体" w:eastAsia="宋体" w:cs="宋体"/>
          <w:b/>
          <w:bCs/>
          <w:szCs w:val="21"/>
          <w:highlight w:val="none"/>
        </w:rPr>
        <w:t xml:space="preserve">。</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10.2.1所报价格为供应商在响应文件中提出的各项支付金额的总和。包括但不限于磋商文件</w:t>
      </w:r>
      <w:r>
        <w:rPr>
          <w:rFonts w:hint="eastAsia" w:ascii="宋体" w:hAnsi="宋体" w:eastAsia="宋体" w:cs="宋体"/>
          <w:bCs/>
          <w:color w:val="auto"/>
          <w:sz w:val="21"/>
          <w:szCs w:val="21"/>
          <w:highlight w:val="none"/>
          <w:lang w:val="en-US" w:eastAsia="zh-CN"/>
        </w:rPr>
        <w:t xml:space="preserve">及其基本技术要求范围内相应服务前的准备（包括现场踏勘等）、项目服务、</w:t>
      </w:r>
      <w:r>
        <w:rPr>
          <w:rFonts w:hint="eastAsia" w:ascii="宋体" w:hAnsi="宋体" w:eastAsia="宋体" w:cs="宋体"/>
          <w:color w:val="000000"/>
          <w:szCs w:val="21"/>
          <w:highlight w:val="none"/>
        </w:rPr>
        <w:t xml:space="preserve">人员费用[包括但不限于工资薪金、劳务报酬、离职补偿金、保险、管理费、培训费、加班费（包括全年法定假日、双休日及职工带薪年假加班费）、岗位补贴、高温补贴、员工福利、社会保险、公积金、商业保险、工会费等]、专用设备、工具、车辆、机械、消耗品、维护修理、折旧、办公设备、场地、通讯、验收、保险、管理、利润、各种税费、市场价格波动风险因素、</w:t>
      </w:r>
      <w:r>
        <w:rPr>
          <w:rFonts w:hint="eastAsia" w:ascii="宋体" w:hAnsi="宋体" w:eastAsia="宋体" w:cs="宋体"/>
          <w:bCs/>
          <w:color w:val="auto"/>
          <w:sz w:val="21"/>
          <w:szCs w:val="21"/>
          <w:highlight w:val="none"/>
          <w:lang w:val="en-US" w:eastAsia="zh-CN"/>
        </w:rPr>
        <w:t xml:space="preserve">政策性文件规定及项目明示或暗示的所有风险、责任、义务等各项应有的费用；上述未列明，但供应商认为所需的其他费用也包含在内，采购人不接受供应商任何因遗漏报价而发生的费用追加和调整，采购人不再向成交供应商支付其他额外任何费用。</w:t>
      </w:r>
      <w:r>
        <w:rPr>
          <w:rFonts w:hint="eastAsia" w:ascii="宋体" w:hAnsi="宋体" w:eastAsia="宋体" w:cs="宋体"/>
          <w:szCs w:val="21"/>
          <w:highlight w:val="none"/>
        </w:rPr>
        <w:t xml:space="preserve">同时，除非合同条款中另有规定，否则，供应商所报价格在合同投标、实施期间不因市场变化因素而变动。</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10.2.2按照</w:t>
      </w:r>
      <w:r>
        <w:rPr>
          <w:rFonts w:hint="eastAsia" w:ascii="宋体" w:hAnsi="宋体" w:eastAsia="宋体" w:cs="宋体"/>
          <w:szCs w:val="21"/>
          <w:highlight w:val="none"/>
          <w:lang w:eastAsia="zh-CN"/>
        </w:rPr>
        <w:t xml:space="preserve">竞争性磋商文件</w:t>
      </w:r>
      <w:r>
        <w:rPr>
          <w:rFonts w:hint="eastAsia" w:ascii="宋体" w:hAnsi="宋体" w:eastAsia="宋体" w:cs="宋体"/>
          <w:szCs w:val="21"/>
          <w:highlight w:val="none"/>
        </w:rPr>
        <w:t xml:space="preserve">要求完成本项目的全部相关服务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或工程费用。</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10.3采购人不得向供应商索要或者接受其给予的赠品、回扣或者与采购无关的其他商品、服务。</w:t>
      </w:r>
      <w:r/>
    </w:p>
    <w:p>
      <w:pPr>
        <w:pStyle w:val="992"/>
        <w:ind w:left="0" w:firstLine="420"/>
        <w:spacing w:before="0"/>
        <w:rPr>
          <w:rFonts w:hint="eastAsia" w:ascii="宋体" w:hAnsi="宋体" w:eastAsia="宋体" w:cs="宋体"/>
          <w:b w:val="0"/>
          <w:bCs w:val="0"/>
          <w:szCs w:val="21"/>
          <w:highlight w:val="none"/>
        </w:rPr>
      </w:pPr>
      <w:r>
        <w:rPr>
          <w:rFonts w:hint="eastAsia" w:ascii="宋体" w:hAnsi="宋体" w:eastAsia="宋体" w:cs="宋体"/>
          <w:szCs w:val="21"/>
          <w:highlight w:val="none"/>
        </w:rPr>
        <w:t xml:space="preserve">10.4供应商不能提供任何有选择性或可调整的最后报价（竞争性磋商文件另有规定的除</w:t>
      </w:r>
      <w:r>
        <w:rPr>
          <w:rFonts w:hint="eastAsia" w:ascii="宋体" w:hAnsi="宋体" w:eastAsia="宋体" w:cs="宋体"/>
          <w:b w:val="0"/>
          <w:bCs w:val="0"/>
          <w:szCs w:val="21"/>
          <w:highlight w:val="none"/>
        </w:rPr>
        <w:t xml:space="preserve">外），否则其响应无效。</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11</w:t>
      </w: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磋商保证金</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根据江苏省和常州市的相关文件规定，免收保证金。</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12</w:t>
      </w: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响应有效期</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bCs/>
          <w:szCs w:val="21"/>
          <w:highlight w:val="none"/>
        </w:rPr>
        <w:t xml:space="preserve">响应无效</w:t>
      </w:r>
      <w:r>
        <w:rPr>
          <w:rFonts w:hint="eastAsia" w:ascii="宋体" w:hAnsi="宋体" w:eastAsia="宋体" w:cs="宋体"/>
          <w:szCs w:val="21"/>
          <w:highlight w:val="none"/>
        </w:rPr>
        <w:t xml:space="preserve">。</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13 响应文件的签署、盖章</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13.2竞争性磋商文件要求盖章的内容，一般通过</w:t>
      </w:r>
      <w:r>
        <w:rPr>
          <w:rFonts w:hint="eastAsia" w:ascii="宋体" w:hAnsi="宋体" w:eastAsia="宋体" w:cs="宋体"/>
          <w:szCs w:val="21"/>
          <w:highlight w:val="none"/>
          <w:lang w:eastAsia="zh-CN"/>
        </w:rPr>
        <w:t xml:space="preserve">响应文件</w:t>
      </w:r>
      <w:r>
        <w:rPr>
          <w:rFonts w:hint="eastAsia" w:ascii="宋体" w:hAnsi="宋体" w:eastAsia="宋体" w:cs="宋体"/>
          <w:szCs w:val="21"/>
          <w:highlight w:val="none"/>
        </w:rPr>
        <w:t xml:space="preserve">编制工具加盖电子签章。</w:t>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   响应文件的提交</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14</w:t>
      </w: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响应文件的提交</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14.1本项目使用</w:t>
      </w:r>
      <w:r>
        <w:rPr>
          <w:rFonts w:hint="eastAsia" w:ascii="宋体" w:hAnsi="宋体" w:eastAsia="宋体" w:cs="宋体"/>
          <w:szCs w:val="21"/>
          <w:highlight w:val="none"/>
          <w:lang w:eastAsia="zh-CN"/>
        </w:rPr>
        <w:t xml:space="preserve">政府采购一体化平台“苏采云”</w:t>
      </w:r>
      <w:r>
        <w:rPr>
          <w:rFonts w:hint="eastAsia" w:ascii="宋体" w:hAnsi="宋体" w:eastAsia="宋体" w:cs="宋体"/>
          <w:szCs w:val="21"/>
          <w:highlight w:val="none"/>
        </w:rPr>
        <w:t xml:space="preserve">。供应商根据竞争性磋商文件及</w:t>
      </w:r>
      <w:r>
        <w:rPr>
          <w:rFonts w:hint="eastAsia" w:ascii="宋体" w:hAnsi="宋体" w:eastAsia="宋体" w:cs="宋体"/>
          <w:szCs w:val="21"/>
          <w:highlight w:val="none"/>
          <w:lang w:eastAsia="zh-CN"/>
        </w:rPr>
        <w:t xml:space="preserve">政府采购一体化平台“苏采云”</w:t>
      </w:r>
      <w:r>
        <w:rPr>
          <w:rFonts w:hint="eastAsia" w:ascii="宋体" w:hAnsi="宋体" w:eastAsia="宋体" w:cs="宋体"/>
          <w:szCs w:val="21"/>
          <w:highlight w:val="none"/>
        </w:rPr>
        <w:t xml:space="preserve">供应商操作手册要求编制、生成并提交电子响应文件。</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14.2采购人及采购代理机构拒绝接受通过电子交易平台以外任何形式提交的响应文件，磋商保证金除外。</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15 响应文件截止时间</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供应商应在</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要求提交响应文件截止时间前，将电子响应文件提交至</w:t>
      </w:r>
      <w:r>
        <w:rPr>
          <w:rFonts w:hint="eastAsia" w:ascii="宋体" w:hAnsi="宋体" w:eastAsia="宋体" w:cs="宋体"/>
          <w:color w:val="000000"/>
          <w:szCs w:val="21"/>
          <w:highlight w:val="none"/>
          <w:lang w:eastAsia="zh-CN"/>
        </w:rPr>
        <w:t xml:space="preserve">政府采购一体化平台“苏采云”</w:t>
      </w:r>
      <w:r>
        <w:rPr>
          <w:rFonts w:hint="eastAsia" w:ascii="宋体" w:hAnsi="宋体" w:eastAsia="宋体" w:cs="宋体"/>
          <w:color w:val="000000"/>
          <w:szCs w:val="21"/>
          <w:highlight w:val="none"/>
        </w:rPr>
        <w:t xml:space="preserve">。</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供应商上传电子响应文件的时间不得迟于磋商公告中规定的提交响应文件截止时间。</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供应商应充分考虑到网络环境、网络带宽等风险因素，如因供应商自身原因造成的电子响应文件上传不成功的按照本磋商文件第</w:t>
      </w:r>
      <w:r>
        <w:rPr>
          <w:rFonts w:hint="eastAsia" w:ascii="宋体" w:hAnsi="宋体" w:eastAsia="宋体" w:cs="宋体"/>
          <w:color w:val="000000"/>
          <w:szCs w:val="21"/>
          <w:highlight w:val="none"/>
          <w:lang w:val="en-US" w:eastAsia="zh-CN"/>
        </w:rPr>
        <w:t xml:space="preserve">三</w:t>
      </w:r>
      <w:r>
        <w:rPr>
          <w:rFonts w:hint="eastAsia" w:ascii="宋体" w:hAnsi="宋体" w:eastAsia="宋体" w:cs="宋体"/>
          <w:color w:val="000000"/>
          <w:szCs w:val="21"/>
          <w:highlight w:val="none"/>
        </w:rPr>
        <w:t xml:space="preserve">章第</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条规定做无效响应处理。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供应商在项目</w:t>
      </w:r>
      <w:r>
        <w:rPr>
          <w:rFonts w:hint="eastAsia" w:ascii="宋体" w:hAnsi="宋体" w:eastAsia="宋体" w:cs="宋体"/>
          <w:color w:val="000000"/>
          <w:szCs w:val="21"/>
          <w:highlight w:val="none"/>
          <w:lang w:val="en-US" w:eastAsia="zh-CN"/>
        </w:rPr>
        <w:t xml:space="preserve">响应文件提交及</w:t>
      </w:r>
      <w:r>
        <w:rPr>
          <w:rFonts w:hint="eastAsia" w:ascii="宋体" w:hAnsi="宋体" w:eastAsia="宋体" w:cs="宋体"/>
          <w:color w:val="000000"/>
          <w:szCs w:val="21"/>
          <w:highlight w:val="none"/>
        </w:rPr>
        <w:t xml:space="preserve">评审全过程中应保持通讯畅通，并安排专人</w:t>
      </w:r>
      <w:r>
        <w:rPr>
          <w:rFonts w:hint="eastAsia" w:ascii="宋体" w:hAnsi="宋体" w:eastAsia="宋体" w:cs="宋体"/>
          <w:color w:val="000000"/>
          <w:szCs w:val="21"/>
          <w:highlight w:val="none"/>
          <w:lang w:val="en-US" w:eastAsia="zh-CN"/>
        </w:rPr>
        <w:t xml:space="preserve">负责与采购代理机构</w:t>
      </w:r>
      <w:r>
        <w:rPr>
          <w:rFonts w:hint="eastAsia" w:ascii="宋体" w:hAnsi="宋体" w:eastAsia="宋体" w:cs="宋体"/>
          <w:color w:val="000000"/>
          <w:szCs w:val="21"/>
          <w:highlight w:val="none"/>
        </w:rPr>
        <w:t xml:space="preserve">及磋商小组联系。</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16 响应文件的修改与撤回</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16.2</w:t>
      </w:r>
      <w:r>
        <w:rPr>
          <w:rFonts w:hint="eastAsia" w:ascii="宋体" w:hAnsi="宋体" w:eastAsia="宋体" w:cs="宋体"/>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2"/>
        <w:ind w:left="0" w:firstLine="0"/>
        <w:jc w:val="center"/>
        <w:spacing w:befor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   评审</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17 响应文件的</w:t>
      </w:r>
      <w:r>
        <w:rPr>
          <w:rFonts w:hint="eastAsia" w:ascii="宋体" w:hAnsi="宋体" w:eastAsia="宋体" w:cs="宋体"/>
          <w:b/>
          <w:bCs/>
          <w:color w:val="000000"/>
          <w:szCs w:val="21"/>
          <w:highlight w:val="none"/>
          <w:lang w:val="en-US" w:eastAsia="zh-CN"/>
        </w:rPr>
        <w:t xml:space="preserve">解密与</w:t>
      </w:r>
      <w:r>
        <w:rPr>
          <w:rFonts w:hint="eastAsia" w:ascii="宋体" w:hAnsi="宋体" w:eastAsia="宋体" w:cs="宋体"/>
          <w:b/>
          <w:bCs/>
          <w:color w:val="000000"/>
          <w:szCs w:val="21"/>
          <w:highlight w:val="none"/>
        </w:rPr>
        <w:t xml:space="preserve">开启</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17.1采购人或采购代理机构将按</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的规定，在响应文件提交截止时间的同一时间和</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预先确定的地点开启响应文件。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采购代理机构拒绝接收在其规定的提交响应文件截止时间后上传的任何电子响应文件。</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17.2本项目采用不见面交易模式，使用</w:t>
      </w:r>
      <w:r>
        <w:rPr>
          <w:rFonts w:hint="eastAsia" w:ascii="宋体" w:hAnsi="宋体" w:eastAsia="宋体" w:cs="宋体"/>
          <w:color w:val="000000"/>
          <w:szCs w:val="21"/>
          <w:highlight w:val="none"/>
          <w:lang w:eastAsia="zh-CN"/>
        </w:rPr>
        <w:t xml:space="preserve">政府采购一体化平台“苏采云”</w:t>
      </w:r>
      <w:r>
        <w:rPr>
          <w:rFonts w:hint="eastAsia" w:ascii="宋体" w:hAnsi="宋体" w:eastAsia="宋体" w:cs="宋体"/>
          <w:color w:val="000000"/>
          <w:szCs w:val="21"/>
          <w:highlight w:val="none"/>
        </w:rPr>
        <w:t xml:space="preserve">在线进行解密。供应商应在苏采云系统规定的时间内对响应文件进行解密，因非系统原因导致的解密失败，视为</w:t>
      </w:r>
      <w:r>
        <w:rPr>
          <w:rFonts w:hint="eastAsia" w:ascii="宋体" w:hAnsi="宋体" w:eastAsia="宋体" w:cs="宋体"/>
          <w:b/>
          <w:bCs/>
          <w:color w:val="000000"/>
          <w:szCs w:val="21"/>
          <w:highlight w:val="none"/>
        </w:rPr>
        <w:t xml:space="preserve">响应无效</w:t>
      </w:r>
      <w:r>
        <w:rPr>
          <w:rFonts w:hint="eastAsia" w:ascii="宋体" w:hAnsi="宋体" w:eastAsia="宋体" w:cs="宋体"/>
          <w:color w:val="000000"/>
          <w:szCs w:val="21"/>
          <w:highlight w:val="none"/>
        </w:rPr>
        <w:t xml:space="preserve">。</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17.3供应商不足3家的，不予解密。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17.4本项目不公开报价。</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17.7如果在采购活动过程中出现以下情形，导致“</w:t>
      </w:r>
      <w:r>
        <w:rPr>
          <w:rFonts w:hint="eastAsia" w:ascii="宋体" w:hAnsi="宋体" w:eastAsia="宋体" w:cs="宋体"/>
          <w:color w:val="000000"/>
          <w:szCs w:val="21"/>
          <w:highlight w:val="none"/>
          <w:lang w:eastAsia="zh-CN"/>
        </w:rPr>
        <w:t xml:space="preserve">政府采购一体化平台“苏采云”</w:t>
      </w:r>
      <w:r>
        <w:rPr>
          <w:rFonts w:hint="eastAsia" w:ascii="宋体" w:hAnsi="宋体" w:eastAsia="宋体" w:cs="宋体"/>
          <w:color w:val="000000"/>
          <w:szCs w:val="21"/>
          <w:highlight w:val="none"/>
        </w:rPr>
        <w:t xml:space="preserve">”系统无法正常运行，或者无法保证本项目采购活动的公平、公正和安全时，代理机构可以延缓或者暂停采购活动，情况严重的可以终止采购活动：</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w:t>
      </w:r>
      <w:r>
        <w:rPr>
          <w:rFonts w:hint="eastAsia" w:cs="宋体"/>
          <w:color w:val="000000"/>
          <w:szCs w:val="21"/>
          <w:highlight w:val="none"/>
          <w:lang w:eastAsia="zh-CN"/>
        </w:rPr>
        <w:t xml:space="preserve">）</w:t>
      </w:r>
      <w:r>
        <w:rPr>
          <w:rFonts w:hint="eastAsia" w:ascii="宋体" w:hAnsi="宋体" w:eastAsia="宋体" w:cs="宋体"/>
          <w:color w:val="000000"/>
          <w:szCs w:val="21"/>
          <w:highlight w:val="none"/>
        </w:rPr>
        <w:t xml:space="preserve">平台系统发生故障而无法登录访问的；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cs="宋体"/>
          <w:color w:val="000000"/>
          <w:szCs w:val="21"/>
          <w:highlight w:val="none"/>
          <w:lang w:eastAsia="zh-CN"/>
        </w:rPr>
        <w:t xml:space="preserve">）</w:t>
      </w:r>
      <w:r>
        <w:rPr>
          <w:rFonts w:hint="eastAsia" w:ascii="宋体" w:hAnsi="宋体" w:eastAsia="宋体" w:cs="宋体"/>
          <w:color w:val="000000"/>
          <w:szCs w:val="21"/>
          <w:highlight w:val="none"/>
        </w:rPr>
        <w:t xml:space="preserve">平台系统应用或数据库出现错误，不能进行正常操作的；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w:t>
      </w:r>
      <w:r>
        <w:rPr>
          <w:rFonts w:hint="eastAsia" w:cs="宋体"/>
          <w:color w:val="000000"/>
          <w:szCs w:val="21"/>
          <w:highlight w:val="none"/>
          <w:lang w:eastAsia="zh-CN"/>
        </w:rPr>
        <w:t xml:space="preserve">）</w:t>
      </w:r>
      <w:r>
        <w:rPr>
          <w:rFonts w:hint="eastAsia" w:ascii="宋体" w:hAnsi="宋体" w:eastAsia="宋体" w:cs="宋体"/>
          <w:color w:val="000000"/>
          <w:szCs w:val="21"/>
          <w:highlight w:val="none"/>
        </w:rPr>
        <w:t xml:space="preserve">平台系统发现严重安全漏洞，有潜在泄密危险的；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w:t>
      </w:r>
      <w:r>
        <w:rPr>
          <w:rFonts w:hint="eastAsia" w:cs="宋体"/>
          <w:color w:val="000000"/>
          <w:szCs w:val="21"/>
          <w:highlight w:val="none"/>
          <w:lang w:eastAsia="zh-CN"/>
        </w:rPr>
        <w:t xml:space="preserve">）</w:t>
      </w:r>
      <w:r>
        <w:rPr>
          <w:rFonts w:hint="eastAsia" w:ascii="宋体" w:hAnsi="宋体" w:eastAsia="宋体" w:cs="宋体"/>
          <w:color w:val="000000"/>
          <w:szCs w:val="21"/>
          <w:highlight w:val="none"/>
        </w:rPr>
        <w:t xml:space="preserve">病毒发作导致平台系统不能进行正常操作的；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w:t>
      </w:r>
      <w:r>
        <w:rPr>
          <w:rFonts w:hint="eastAsia" w:cs="宋体"/>
          <w:color w:val="000000"/>
          <w:szCs w:val="21"/>
          <w:highlight w:val="none"/>
          <w:lang w:eastAsia="zh-CN"/>
        </w:rPr>
        <w:t xml:space="preserve">）</w:t>
      </w:r>
      <w:r>
        <w:rPr>
          <w:rFonts w:hint="eastAsia" w:ascii="宋体" w:hAnsi="宋体" w:eastAsia="宋体" w:cs="宋体"/>
          <w:color w:val="000000"/>
          <w:szCs w:val="21"/>
          <w:highlight w:val="none"/>
        </w:rPr>
        <w:t xml:space="preserve">其他无法保证本次采购活动的公平、公正和安全的情况。</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18 磋商小组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18.1磋商小组根据政府采购有关规定和本次采购项目的特点进行组建，并负责具体评审事务，独立履行职责。</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19 评审方法和评审标准</w:t>
      </w:r>
      <w:r/>
    </w:p>
    <w:p>
      <w:pPr>
        <w:pStyle w:val="992"/>
        <w:ind w:left="0" w:firstLine="420"/>
        <w:spacing w:before="0"/>
        <w:rPr>
          <w:rFonts w:hint="eastAsia" w:ascii="宋体" w:hAnsi="宋体" w:eastAsia="宋体" w:cs="宋体"/>
          <w:sz w:val="24"/>
          <w:highlight w:val="none"/>
        </w:rPr>
      </w:pPr>
      <w:r>
        <w:rPr>
          <w:rFonts w:hint="eastAsia" w:ascii="宋体" w:hAnsi="宋体" w:eastAsia="宋体" w:cs="宋体"/>
          <w:szCs w:val="21"/>
          <w:highlight w:val="none"/>
        </w:rPr>
        <w:t xml:space="preserve">19.1见第三章《评审程序、评审方法和评审标准》。</w:t>
      </w:r>
      <w:r/>
    </w:p>
    <w:p>
      <w:pPr>
        <w:pStyle w:val="992"/>
        <w:ind w:left="0" w:firstLine="0"/>
        <w:jc w:val="center"/>
        <w:spacing w:before="0"/>
        <w:tabs>
          <w:tab w:val="left" w:pos="3990" w:leader="none"/>
          <w:tab w:val="left" w:pos="441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92"/>
        <w:ind w:left="0" w:firstLine="0"/>
        <w:jc w:val="center"/>
        <w:spacing w:before="0"/>
        <w:tabs>
          <w:tab w:val="left" w:pos="3990" w:leader="none"/>
          <w:tab w:val="left" w:pos="441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   确定成交</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20 确定成交供应商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采购人将在收到评审报告后，从评审报告提出的成交候选供应商中，按照排序由高到低的原则确定成交供应商。成交候选人并列的，由采购人依法确定。</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21 成交公告与成交通知书</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21.1采购人或采购代理机构将在成交供应商确定后2个工作日内，在“江苏政府采购网、常州市政府采购网”公告成交结果，同时向成交供应商发出成交通知书，成交公告期限为1个工作日。</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成交结果确定后，</w:t>
      </w:r>
      <w:r>
        <w:rPr>
          <w:rFonts w:hint="eastAsia" w:ascii="宋体" w:hAnsi="宋体" w:eastAsia="宋体" w:cs="宋体"/>
          <w:color w:val="000000"/>
          <w:szCs w:val="21"/>
          <w:highlight w:val="none"/>
          <w:lang w:val="en-US" w:eastAsia="zh-CN"/>
        </w:rPr>
        <w:t xml:space="preserve">采购代理机构</w:t>
      </w:r>
      <w:r>
        <w:rPr>
          <w:rFonts w:hint="eastAsia" w:ascii="宋体" w:hAnsi="宋体" w:eastAsia="宋体" w:cs="宋体"/>
          <w:color w:val="000000"/>
          <w:szCs w:val="21"/>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21.2</w:t>
      </w:r>
      <w:r>
        <w:rPr>
          <w:rFonts w:hint="eastAsia" w:ascii="宋体" w:hAnsi="宋体" w:eastAsia="宋体" w:cs="宋体"/>
          <w:color w:val="000000"/>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22 终止</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22.1在采购中，出现下列情形之一的，采购人或采购代理机构将终止竞争性磋商采购活动，发布项目终止公告并说明原因，重新开展采购活动：</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22.1.1因情况变化，不再符合规定的竞争性磋商采购方式适用情形的；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22.1.2出现影响采购公正的违法、违规行为的；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22.1.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平台系统出现序号17.7的所述情形，情况严重且影响采购活动公平、公正性的。</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23 签订合同</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23.3联合体获得成交资格的，联合体各方应当共同与采购人签订合同，就成交项目向采购人承担连带责任。</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23.4政府采购合同不能转包。</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bCs/>
          <w:color w:val="000000"/>
          <w:szCs w:val="21"/>
          <w:highlight w:val="none"/>
        </w:rPr>
        <w:t xml:space="preserve">否则响应无效</w:t>
      </w:r>
      <w:r>
        <w:rPr>
          <w:rFonts w:hint="eastAsia" w:ascii="宋体" w:hAnsi="宋体" w:eastAsia="宋体" w:cs="宋体"/>
          <w:color w:val="000000"/>
          <w:szCs w:val="21"/>
          <w:highlight w:val="none"/>
        </w:rPr>
        <w:t xml:space="preserve">。成交供应商就采购项目和分包项目向采购人负责，分包供应商就分包项目承担责任</w:t>
      </w:r>
      <w:r>
        <w:rPr>
          <w:rFonts w:hint="eastAsia" w:ascii="宋体" w:hAnsi="宋体" w:eastAsia="宋体" w:cs="宋体"/>
          <w:color w:val="000000"/>
          <w:szCs w:val="21"/>
          <w:highlight w:val="none"/>
          <w:lang w:eastAsia="zh-CN"/>
        </w:rPr>
        <w:t xml:space="preserve">。</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23.6 </w:t>
      </w:r>
      <w:r>
        <w:rPr>
          <w:rFonts w:hint="eastAsia" w:ascii="宋体" w:hAnsi="宋体" w:eastAsia="宋体" w:cs="宋体"/>
          <w:color w:val="000000"/>
          <w:szCs w:val="21"/>
          <w:highlight w:val="none"/>
        </w:rPr>
        <w:t xml:space="preserve">标的物的追加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92"/>
        <w:ind w:left="0" w:firstLine="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24 询问与质疑</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24.1询问</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24.1.1供应商对政府采购活动事项有疑问的，可依法提出询问，并按《供应商须知资料表》载明的形式及时间送达采购人或采购代理机构。</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24.1.2采购人或采购代理机构对供应商依法提出的询问，在3个工作日内作出答复，但答复的内容不得涉及商业秘密。</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24.2质疑</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24.2.1供应商认为</w:t>
      </w:r>
      <w:r>
        <w:rPr>
          <w:rFonts w:hint="eastAsia" w:ascii="宋体" w:hAnsi="宋体" w:eastAsia="宋体" w:cs="宋体"/>
          <w:color w:val="000000"/>
          <w:szCs w:val="21"/>
          <w:highlight w:val="none"/>
          <w:lang w:eastAsia="zh-CN"/>
        </w:rPr>
        <w:t xml:space="preserve">竞争性磋商文件</w:t>
      </w:r>
      <w:r>
        <w:rPr>
          <w:rFonts w:hint="eastAsia" w:ascii="宋体" w:hAnsi="宋体" w:eastAsia="宋体" w:cs="宋体"/>
          <w:color w:val="000000"/>
          <w:szCs w:val="21"/>
          <w:highlight w:val="none"/>
        </w:rPr>
        <w:t xml:space="preserve">、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24.2.2</w:t>
      </w:r>
      <w:r>
        <w:rPr>
          <w:rFonts w:hint="eastAsia" w:ascii="宋体" w:hAnsi="宋体" w:eastAsia="宋体" w:cs="宋体"/>
          <w:b/>
          <w:bCs/>
          <w:color w:val="000000"/>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24.2.3质疑函须使用财政部制定的范本文件。（下载网址：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"http://gks.mof.gov.cn/ztztz/zhengfucaigouguanli/201802/t20180201_2804589.htm" </w:instrText>
      </w:r>
      <w:r>
        <w:rPr>
          <w:rFonts w:hint="eastAsia" w:ascii="宋体" w:hAnsi="宋体" w:eastAsia="宋体" w:cs="宋体"/>
          <w:color w:val="000000"/>
          <w:szCs w:val="21"/>
          <w:highlight w:val="none"/>
        </w:rPr>
        <w:fldChar w:fldCharType="separate"/>
      </w:r>
      <w:r>
        <w:rPr>
          <w:rStyle w:val="986"/>
          <w:rFonts w:hint="eastAsia" w:ascii="宋体" w:hAnsi="宋体" w:eastAsia="宋体" w:cs="宋体"/>
          <w:color w:val="000000"/>
          <w:szCs w:val="21"/>
          <w:highlight w:val="none"/>
        </w:rPr>
        <w:t xml:space="preserve">http</w:t>
      </w:r>
      <w:r>
        <w:rPr>
          <w:rStyle w:val="986"/>
          <w:rFonts w:hint="eastAsia" w:ascii="宋体" w:hAnsi="宋体" w:eastAsia="宋体" w:cs="宋体"/>
          <w:color w:val="000000"/>
          <w:szCs w:val="21"/>
          <w:highlight w:val="none"/>
          <w:lang w:eastAsia="zh-CN"/>
        </w:rPr>
        <w:t xml:space="preserve">：</w:t>
      </w:r>
      <w:r>
        <w:rPr>
          <w:rStyle w:val="986"/>
          <w:rFonts w:hint="eastAsia" w:ascii="宋体" w:hAnsi="宋体" w:eastAsia="宋体" w:cs="宋体"/>
          <w:color w:val="000000"/>
          <w:szCs w:val="21"/>
          <w:highlight w:val="none"/>
        </w:rPr>
        <w:t xml:space="preserve">//gks.mof.gov.cn/ztztz/zhengfucaigouguanli/201802/t20180201_2804589.htm</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24.2.4供应商为自然人的，应当由本人签字；供应商为法人或者其他组织的，应当由法定代表人、主要负责人，或者其授权代表签字或者盖章，并加盖公章。</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24.3接收询问和质疑的联系部门、联系电话和通讯地址见《供应商须知资料表》。</w:t>
      </w:r>
      <w:r/>
    </w:p>
    <w:p>
      <w:pPr>
        <w:pStyle w:val="992"/>
        <w:ind w:left="0" w:firstLine="0"/>
        <w:keepLines w:val="0"/>
        <w:keepNext w:val="0"/>
        <w:pageBreakBefore w:val="0"/>
        <w:spacing w:before="0"/>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25 代理费</w:t>
      </w:r>
      <w:r/>
    </w:p>
    <w:p>
      <w:pPr>
        <w:pStyle w:val="992"/>
        <w:ind w:left="0" w:firstLine="420"/>
        <w:keepLines w:val="0"/>
        <w:keepNext w:val="0"/>
        <w:pageBreakBefore w:val="0"/>
        <w:spacing w:before="0"/>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rPr>
        <w:t xml:space="preserve">25.1收费对象、收费标准及缴纳时间见《供应商须知资料表》。由成交供应商支付的，成交供应商须一次性向采购代理机构缴纳代理费，报价应包含代理费用。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szCs w:val="21"/>
          <w:highlight w:val="none"/>
        </w:rPr>
        <w:br w:type="textWrapping" w:clear="all"/>
      </w:r>
      <w:r>
        <w:rPr>
          <w:rFonts w:hint="eastAsia" w:ascii="宋体" w:hAnsi="宋体" w:eastAsia="宋体" w:cs="宋体"/>
          <w:b/>
          <w:bCs/>
          <w:color w:val="000000"/>
          <w:szCs w:val="21"/>
          <w:highlight w:val="none"/>
          <w:lang w:val="en-US" w:eastAsia="zh-CN"/>
        </w:rPr>
        <w:t xml:space="preserve">26</w:t>
      </w:r>
      <w:r>
        <w:rPr>
          <w:rFonts w:hint="eastAsia" w:ascii="宋体" w:hAnsi="宋体" w:eastAsia="宋体" w:cs="宋体"/>
          <w:b/>
          <w:bCs/>
          <w:color w:val="000000"/>
          <w:szCs w:val="21"/>
          <w:highlight w:val="none"/>
        </w:rPr>
        <w:t xml:space="preserve"> 纸质中标（成交）文件</w:t>
      </w:r>
      <w:r>
        <w:rPr>
          <w:rFonts w:hint="eastAsia" w:ascii="宋体" w:hAnsi="宋体" w:eastAsia="宋体" w:cs="宋体"/>
          <w:b/>
          <w:bCs/>
          <w:color w:val="000000"/>
          <w:szCs w:val="21"/>
          <w:highlight w:val="none"/>
          <w:lang w:val="en-US" w:eastAsia="zh-CN"/>
        </w:rPr>
        <w:t xml:space="preserve">提交</w:t>
      </w:r>
      <w:r/>
    </w:p>
    <w:p>
      <w:pPr>
        <w:ind w:firstLine="420"/>
        <w:jc w:val="left"/>
        <w:keepLines w:val="0"/>
        <w:keepNext w:val="0"/>
        <w:pageBreakBefore w:val="0"/>
        <w:spacing w:line="360" w:lineRule="auto"/>
        <w:widowControl w:val="off"/>
        <w:rPr>
          <w:rFonts w:hint="eastAsia" w:ascii="宋体" w:hAnsi="宋体" w:eastAsia="宋体" w:cs="宋体"/>
          <w:color w:val="000000"/>
          <w:szCs w:val="21"/>
          <w:highlight w:val="none"/>
        </w:rPr>
        <w:outlineLvl w:val="9"/>
      </w:pPr>
      <w:r>
        <w:rPr>
          <w:rFonts w:hint="eastAsia" w:ascii="宋体" w:hAnsi="宋体" w:cs="宋体"/>
          <w:b w:val="0"/>
          <w:bCs/>
          <w:color w:val="000000"/>
          <w:sz w:val="21"/>
          <w:szCs w:val="21"/>
          <w:highlight w:val="none"/>
          <w:lang w:val="en-US" w:eastAsia="zh-CN"/>
        </w:rPr>
        <w:t xml:space="preserve">26.1</w:t>
      </w:r>
      <w:r>
        <w:rPr>
          <w:rFonts w:hint="eastAsia" w:ascii="宋体" w:hAnsi="宋体" w:eastAsia="宋体" w:cs="宋体"/>
          <w:b w:val="0"/>
          <w:bCs/>
          <w:color w:val="000000"/>
          <w:sz w:val="21"/>
          <w:szCs w:val="21"/>
          <w:highlight w:val="none"/>
          <w:lang w:val="en-US" w:eastAsia="zh-CN"/>
        </w:rPr>
        <w:t xml:space="preserve">成交供应商</w:t>
      </w:r>
      <w:r>
        <w:rPr>
          <w:rFonts w:hint="eastAsia" w:ascii="宋体" w:hAnsi="宋体" w:eastAsia="宋体" w:cs="宋体"/>
          <w:b w:val="0"/>
          <w:bCs/>
          <w:color w:val="000000"/>
          <w:sz w:val="21"/>
          <w:szCs w:val="21"/>
          <w:highlight w:val="none"/>
        </w:rPr>
        <w:t xml:space="preserve">在签订合同前需递交与电子响应文件内容一致的纸质响应文件叁份（需打印清晰），作为项目归档使用。（递交方式可采用邮寄或现场送达至常州</w:t>
      </w:r>
      <w:r>
        <w:rPr>
          <w:rFonts w:hint="eastAsia" w:ascii="宋体" w:hAnsi="宋体" w:eastAsia="宋体" w:cs="宋体"/>
          <w:b w:val="0"/>
          <w:bCs/>
          <w:color w:val="000000"/>
          <w:sz w:val="21"/>
          <w:szCs w:val="21"/>
          <w:highlight w:val="none"/>
          <w:lang w:val="en-US" w:eastAsia="zh-CN"/>
        </w:rPr>
        <w:t xml:space="preserve">青枫招标</w:t>
      </w:r>
      <w:r>
        <w:rPr>
          <w:rFonts w:hint="eastAsia" w:ascii="宋体" w:hAnsi="宋体" w:eastAsia="宋体" w:cs="宋体"/>
          <w:b w:val="0"/>
          <w:bCs/>
          <w:color w:val="000000"/>
          <w:sz w:val="21"/>
          <w:szCs w:val="21"/>
          <w:highlight w:val="none"/>
        </w:rPr>
        <w:t xml:space="preserve">有限公司，联系方式见《第一章 投标邀请》）</w:t>
      </w:r>
      <w:r>
        <w:rPr>
          <w:rFonts w:hint="eastAsia" w:ascii="宋体" w:hAnsi="宋体" w:cs="宋体"/>
          <w:b w:val="0"/>
          <w:bCs/>
          <w:color w:val="000000"/>
          <w:sz w:val="21"/>
          <w:szCs w:val="21"/>
          <w:highlight w:val="none"/>
          <w:lang w:eastAsia="zh-CN"/>
        </w:rPr>
        <w:t xml:space="preserve">。</w:t>
      </w:r>
      <w:r/>
    </w:p>
    <w:p>
      <w:pPr>
        <w:jc w:val="center"/>
        <w:spacing w:line="360" w:lineRule="auto"/>
        <w:rPr>
          <w:rFonts w:hint="eastAsia" w:ascii="宋体" w:hAnsi="宋体" w:eastAsia="宋体" w:cs="宋体"/>
          <w:b/>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第三章</w:t>
      </w:r>
      <w:r>
        <w:rPr>
          <w:rFonts w:hint="eastAsia" w:ascii="宋体" w:hAnsi="宋体" w:eastAsia="宋体" w:cs="宋体"/>
          <w:b/>
          <w:sz w:val="32"/>
          <w:szCs w:val="32"/>
          <w:highlight w:val="none"/>
        </w:rPr>
        <w:t xml:space="preserve">   </w:t>
      </w:r>
      <w:r>
        <w:rPr>
          <w:rFonts w:hint="eastAsia" w:ascii="宋体" w:hAnsi="宋体" w:eastAsia="宋体" w:cs="宋体"/>
          <w:b/>
          <w:color w:val="000000"/>
          <w:sz w:val="32"/>
          <w:szCs w:val="32"/>
          <w:highlight w:val="none"/>
        </w:rPr>
        <w:t xml:space="preserve">评审程序、评审方法和评审标准</w:t>
      </w:r>
      <w:r/>
    </w:p>
    <w:p>
      <w:pPr>
        <w:pStyle w:val="764"/>
        <w:spacing w:before="0" w:line="360" w:lineRule="auto"/>
        <w:rPr>
          <w:rFonts w:hint="eastAsia" w:ascii="宋体" w:hAnsi="宋体" w:eastAsia="宋体" w:cs="宋体"/>
          <w:b w:val="0"/>
          <w:sz w:val="28"/>
          <w:szCs w:val="28"/>
          <w:highlight w:val="none"/>
        </w:rPr>
      </w:pPr>
      <w:r>
        <w:rPr>
          <w:rFonts w:hint="eastAsia" w:ascii="宋体" w:hAnsi="宋体" w:eastAsia="宋体" w:cs="宋体"/>
          <w:sz w:val="28"/>
          <w:szCs w:val="28"/>
          <w:highlight w:val="none"/>
        </w:rPr>
        <w:t xml:space="preserve">一   评审程序</w:t>
      </w:r>
      <w:r/>
    </w:p>
    <w:p>
      <w:pPr>
        <w:pStyle w:val="992"/>
        <w:ind w:left="0" w:firstLine="0"/>
        <w:spacing w:before="0"/>
        <w:rPr>
          <w:rFonts w:hint="eastAsia" w:ascii="宋体" w:hAnsi="宋体" w:eastAsia="宋体" w:cs="宋体"/>
          <w:szCs w:val="21"/>
          <w:highlight w:val="none"/>
        </w:rPr>
      </w:pPr>
      <w:r>
        <w:rPr>
          <w:rFonts w:hint="eastAsia" w:ascii="宋体" w:hAnsi="宋体" w:eastAsia="宋体" w:cs="宋体"/>
          <w:b/>
          <w:bCs/>
          <w:szCs w:val="21"/>
          <w:highlight w:val="none"/>
        </w:rPr>
        <w:t xml:space="preserve">1 响应文件的资格性检查和符合性审查</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ascii="宋体" w:hAnsi="宋体" w:eastAsia="宋体" w:cs="宋体"/>
          <w:b/>
          <w:bCs/>
          <w:szCs w:val="21"/>
          <w:highlight w:val="none"/>
        </w:rPr>
        <w:t xml:space="preserve">按无效响应</w:t>
      </w:r>
      <w:r>
        <w:rPr>
          <w:rFonts w:hint="eastAsia" w:ascii="宋体" w:hAnsi="宋体" w:eastAsia="宋体" w:cs="宋体"/>
          <w:szCs w:val="21"/>
          <w:highlight w:val="none"/>
        </w:rPr>
        <w:t xml:space="preserve">处理，磋商小组应当告知提交响应文件的供应商。</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1.2《资格性检查要求》中对格式有要求的，除竞争性磋商文件另有规定外，均为“实质性格式”文件。</w:t>
      </w:r>
      <w:r/>
    </w:p>
    <w:p>
      <w:pPr>
        <w:pStyle w:val="992"/>
        <w:ind w:left="0" w:firstLine="420"/>
        <w:spacing w:before="0"/>
        <w:rPr>
          <w:rFonts w:hint="eastAsia" w:ascii="宋体" w:hAnsi="宋体" w:eastAsia="宋体" w:cs="宋体"/>
          <w:szCs w:val="21"/>
          <w:highlight w:val="none"/>
        </w:rPr>
      </w:pPr>
      <w:r>
        <w:rPr>
          <w:rFonts w:hint="eastAsia" w:ascii="宋体" w:hAnsi="宋体" w:eastAsia="宋体" w:cs="宋体"/>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资格性检查要求</w:t>
      </w:r>
      <w:r/>
    </w:p>
    <w:tbl>
      <w:tblPr>
        <w:tblStyle w:val="727"/>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04"/>
        <w:gridCol w:w="4909"/>
        <w:gridCol w:w="1720"/>
      </w:tblGrid>
      <w:tr>
        <w:trPr>
          <w:trHeight w:val="567"/>
          <w:tblHeader/>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1804" w:type="dxa"/>
            <w:vAlign w:val="center"/>
            <w:textDirection w:val="lrTb"/>
            <w:noWrap w:val="false"/>
          </w:tcPr>
          <w:p>
            <w:pPr>
              <w:jc w:val="center"/>
              <w:spacing w:before="84" w:after="84"/>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审查因素</w:t>
            </w:r>
            <w:r/>
          </w:p>
        </w:tc>
        <w:tc>
          <w:tcPr>
            <w:tcW w:w="4909" w:type="dxa"/>
            <w:vAlign w:val="center"/>
            <w:textDirection w:val="lrTb"/>
            <w:noWrap w:val="false"/>
          </w:tcPr>
          <w:p>
            <w:pPr>
              <w:jc w:val="center"/>
              <w:spacing w:before="84" w:after="84"/>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审查内容</w:t>
            </w:r>
            <w:r/>
          </w:p>
        </w:tc>
        <w:tc>
          <w:tcPr>
            <w:tcW w:w="1720" w:type="dxa"/>
            <w:vAlign w:val="center"/>
            <w:textDirection w:val="lrTb"/>
            <w:noWrap w:val="false"/>
          </w:tcPr>
          <w:p>
            <w:pPr>
              <w:jc w:val="center"/>
              <w:spacing w:before="84" w:after="84"/>
              <w:tabs>
                <w:tab w:val="left" w:pos="108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格式要求</w:t>
            </w:r>
            <w:r/>
          </w:p>
        </w:tc>
      </w:tr>
      <w:tr>
        <w:trPr>
          <w:trHeight w:val="1322"/>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满足《中华人民共和国政府采购法》第二十二条规定及法律法规的其他规定</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具体规定见第一章《采购邀请》</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供应商营业执照</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有效的法人或者其他组织的营业执照等证明文件</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提供证明文件的电子件或电子证照</w:t>
            </w:r>
            <w:r/>
          </w:p>
        </w:tc>
      </w:tr>
      <w:tr>
        <w:trPr>
          <w:trHeight w:val="468"/>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供应商资格声明函</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提供符合采购文件要求的《供应商资格声明函》。</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格式见《响应文件格式》</w:t>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供应商信用记录</w:t>
            </w:r>
            <w:r/>
          </w:p>
        </w:tc>
        <w:tc>
          <w:tcPr>
            <w:tcW w:w="4909" w:type="dxa"/>
            <w:vAlign w:val="center"/>
            <w:textDirection w:val="lrTb"/>
            <w:noWrap w:val="false"/>
          </w:tcPr>
          <w:p>
            <w:pPr>
              <w:spacing w:before="84" w:after="84"/>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查询渠道：信用中国网站和中国政府采购网</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www.creditchina.gov.cn、www.ccgp.gov.cn）；</w:t>
            </w:r>
            <w:r/>
          </w:p>
          <w:p>
            <w:pPr>
              <w:spacing w:before="84" w:after="84"/>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信用信息查询记录和证据留存具体方式：查询结果网页打印页作为查询记录和证据，与其他采购文件一并保存；</w:t>
            </w:r>
            <w:r/>
          </w:p>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信用信息的使用原则：经认定的被列入失信被执行人、</w:t>
            </w:r>
            <w:r>
              <w:rPr>
                <w:rFonts w:hint="eastAsia" w:ascii="宋体" w:hAnsi="宋体" w:eastAsia="宋体" w:cs="宋体"/>
                <w:szCs w:val="21"/>
                <w:highlight w:val="none"/>
                <w:lang w:eastAsia="zh-CN"/>
              </w:rPr>
              <w:t xml:space="preserve">重大税收违法失信主体</w:t>
            </w:r>
            <w:r>
              <w:rPr>
                <w:rFonts w:hint="eastAsia" w:ascii="宋体" w:hAnsi="宋体" w:eastAsia="宋体" w:cs="宋体"/>
                <w:szCs w:val="21"/>
                <w:highlight w:val="none"/>
              </w:rPr>
              <w:t xml:space="preserve">、政府采购严重违法失信行为记录名单的供应商，其</w:t>
            </w:r>
            <w:r>
              <w:rPr>
                <w:rFonts w:hint="eastAsia" w:ascii="宋体" w:hAnsi="宋体" w:eastAsia="宋体" w:cs="宋体"/>
                <w:b/>
                <w:szCs w:val="21"/>
                <w:highlight w:val="none"/>
              </w:rPr>
              <w:t xml:space="preserve">响应无效</w:t>
            </w:r>
            <w:r>
              <w:rPr>
                <w:rFonts w:hint="eastAsia" w:ascii="宋体" w:hAnsi="宋体" w:eastAsia="宋体" w:cs="宋体"/>
                <w:szCs w:val="21"/>
                <w:highlight w:val="none"/>
              </w:rPr>
              <w:t xml:space="preserve">。联合体形式响应的，联合体成员存在不良信用记录，视同联合体存在不良信用记录。</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color w:val="auto"/>
                <w:sz w:val="21"/>
                <w:szCs w:val="21"/>
                <w:highlight w:val="none"/>
              </w:rPr>
              <w:t xml:space="preserve">无须</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提供，由采购人</w:t>
            </w:r>
            <w:r>
              <w:rPr>
                <w:rFonts w:hint="eastAsia" w:ascii="宋体" w:hAnsi="宋体" w:eastAsia="宋体" w:cs="宋体"/>
                <w:color w:val="auto"/>
                <w:sz w:val="21"/>
                <w:szCs w:val="21"/>
                <w:highlight w:val="none"/>
                <w:lang w:val="en-US" w:eastAsia="zh-CN"/>
              </w:rPr>
              <w:t xml:space="preserve">或采购代理机构现场</w:t>
            </w:r>
            <w:r>
              <w:rPr>
                <w:rFonts w:hint="eastAsia" w:ascii="宋体" w:hAnsi="宋体" w:eastAsia="宋体" w:cs="宋体"/>
                <w:color w:val="auto"/>
                <w:sz w:val="21"/>
                <w:szCs w:val="21"/>
                <w:highlight w:val="none"/>
              </w:rPr>
              <w:t xml:space="preserve">查询。</w:t>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落实政府采购政策需满足的资格要求</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具体要求见第一章《采购邀请》</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712"/>
        </w:trPr>
        <w:tc>
          <w:tcPr>
            <w:tcW w:w="745"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eastAsia="宋体" w:cs="宋体"/>
                <w:szCs w:val="21"/>
                <w:highlight w:val="none"/>
              </w:rPr>
            </w:pPr>
            <w:r>
              <w:rPr>
                <w:rFonts w:hint="eastAsia" w:ascii="宋体" w:hAnsi="宋体" w:eastAsia="宋体" w:cs="宋体"/>
                <w:b w:val="0"/>
                <w:bCs w:val="0"/>
                <w:color w:val="auto"/>
                <w:sz w:val="21"/>
                <w:szCs w:val="21"/>
                <w:highlight w:val="none"/>
              </w:rPr>
              <w:t xml:space="preserve">2-1</w:t>
            </w:r>
            <w:r/>
          </w:p>
        </w:tc>
        <w:tc>
          <w:tcPr>
            <w:tcW w:w="1804" w:type="dxa"/>
            <w:vAlign w:val="center"/>
            <w:textDirection w:val="lrTb"/>
            <w:noWrap w:val="false"/>
          </w:tcPr>
          <w:p>
            <w:pPr>
              <w:keepLines w:val="0"/>
              <w:keepNext w:val="0"/>
              <w:pageBreakBefore w:val="0"/>
              <w:spacing w:line="360" w:lineRule="exact"/>
              <w:widowControl w:val="off"/>
              <w:tabs>
                <w:tab w:val="left" w:pos="1080" w:leader="none"/>
              </w:tabs>
              <w:rPr>
                <w:rFonts w:hint="eastAsia" w:ascii="宋体" w:hAnsi="宋体" w:eastAsia="宋体" w:cs="宋体"/>
                <w:szCs w:val="21"/>
                <w:highlight w:val="none"/>
              </w:rPr>
              <w:outlineLvl w:val="9"/>
            </w:pP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lang w:val="en-US" w:eastAsia="zh-CN"/>
              </w:rPr>
              <w:t xml:space="preserve">等</w:t>
            </w:r>
            <w:r/>
          </w:p>
        </w:tc>
        <w:tc>
          <w:tcPr>
            <w:tcW w:w="4909" w:type="dxa"/>
            <w:vAlign w:val="center"/>
            <w:textDirection w:val="lrTb"/>
            <w:noWrap w:val="false"/>
          </w:tcPr>
          <w:p>
            <w:pPr>
              <w:ind w:left="0" w:right="0"/>
              <w:keepLines w:val="0"/>
              <w:keepNext w:val="0"/>
              <w:pageBreakBefore w:val="0"/>
              <w:spacing w:before="0" w:beforeAutospacing="0" w:after="0" w:afterAutospacing="0" w:line="380" w:lineRule="exact"/>
              <w:shd w:val="clear" w:color="auto" w:fill="auto"/>
              <w:widowControl w:val="off"/>
              <w:tabs>
                <w:tab w:val="left" w:pos="1080" w:leader="none"/>
              </w:tabs>
              <w:rPr>
                <w:rFonts w:hint="eastAsia" w:ascii="宋体" w:hAnsi="宋体" w:eastAsia="宋体" w:cs="宋体"/>
                <w:b/>
                <w:bCs/>
                <w:color w:val="000000"/>
                <w:sz w:val="21"/>
                <w:szCs w:val="21"/>
                <w:highlight w:val="none"/>
              </w:rPr>
              <w:outlineLvl w:val="9"/>
              <w:suppressLineNumbers w:val="0"/>
            </w:pPr>
            <w:r>
              <w:rPr>
                <w:rFonts w:hint="eastAsia" w:ascii="宋体" w:hAnsi="宋体" w:eastAsia="宋体" w:cs="宋体"/>
                <w:b/>
                <w:bCs/>
                <w:color w:val="000000"/>
                <w:sz w:val="21"/>
                <w:szCs w:val="21"/>
                <w:highlight w:val="none"/>
              </w:rPr>
              <w:t xml:space="preserve">本项目（包）专门面向中小企业采购，《资格证明文件》中</w:t>
            </w:r>
            <w:r>
              <w:rPr>
                <w:rFonts w:hint="eastAsia" w:ascii="宋体" w:hAnsi="宋体" w:cs="宋体"/>
                <w:b/>
                <w:bCs/>
                <w:color w:val="000000"/>
                <w:sz w:val="21"/>
                <w:szCs w:val="21"/>
                <w:highlight w:val="none"/>
                <w:lang w:val="en-US" w:eastAsia="zh-CN"/>
              </w:rPr>
              <w:t xml:space="preserve">必须</w:t>
            </w:r>
            <w:r>
              <w:rPr>
                <w:rFonts w:hint="eastAsia" w:ascii="宋体" w:hAnsi="宋体" w:eastAsia="宋体" w:cs="宋体"/>
                <w:b/>
                <w:bCs/>
                <w:color w:val="000000"/>
                <w:sz w:val="21"/>
                <w:szCs w:val="21"/>
                <w:highlight w:val="none"/>
              </w:rPr>
              <w:t xml:space="preserve">提供。</w:t>
            </w:r>
            <w:r/>
          </w:p>
          <w:p>
            <w:pPr>
              <w:keepLines w:val="0"/>
              <w:keepNext w:val="0"/>
              <w:pageBreakBefore w:val="0"/>
              <w:spacing w:line="360" w:lineRule="exact"/>
              <w:widowControl w:val="off"/>
              <w:tabs>
                <w:tab w:val="left" w:pos="1080" w:leader="none"/>
              </w:tabs>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360" w:lineRule="exact"/>
              <w:widowControl w:val="off"/>
              <w:tabs>
                <w:tab w:val="left" w:pos="1080" w:leader="none"/>
              </w:tabs>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360" w:lineRule="exact"/>
              <w:widowControl w:val="off"/>
              <w:tabs>
                <w:tab w:val="left" w:pos="1080" w:leader="none"/>
              </w:tabs>
              <w:rPr>
                <w:rFonts w:hint="eastAsia" w:ascii="宋体" w:hAnsi="宋体" w:eastAsia="宋体" w:cs="宋体"/>
                <w:szCs w:val="21"/>
                <w:highlight w:val="none"/>
                <w:u w:val="single"/>
              </w:rPr>
              <w:outlineLvl w:val="9"/>
            </w:pPr>
            <w:r>
              <w:rPr>
                <w:rFonts w:hint="eastAsia" w:ascii="宋体" w:hAnsi="宋体" w:eastAsia="宋体" w:cs="宋体"/>
                <w:bCs/>
                <w:color w:val="000000"/>
                <w:sz w:val="21"/>
                <w:szCs w:val="21"/>
                <w:highlight w:val="none"/>
              </w:rPr>
              <w:t xml:space="preserve">注2：残疾人福利性单位须按磋商文件要求提供《残疾人福利性单位声明函》。</w:t>
            </w:r>
            <w:r/>
          </w:p>
        </w:tc>
        <w:tc>
          <w:tcPr>
            <w:tcW w:w="1720" w:type="dxa"/>
            <w:vAlign w:val="center"/>
            <w:textDirection w:val="lrTb"/>
            <w:noWrap w:val="false"/>
          </w:tcPr>
          <w:p>
            <w:pPr>
              <w:keepLines w:val="0"/>
              <w:keepNext w:val="0"/>
              <w:pageBreakBefore w:val="0"/>
              <w:spacing w:line="360" w:lineRule="exact"/>
              <w:widowControl w:val="off"/>
              <w:tabs>
                <w:tab w:val="left" w:pos="1080" w:leader="none"/>
              </w:tabs>
              <w:rPr>
                <w:rFonts w:hint="eastAsia" w:ascii="宋体" w:hAnsi="宋体" w:eastAsia="宋体" w:cs="宋体"/>
                <w:szCs w:val="21"/>
                <w:highlight w:val="none"/>
              </w:rPr>
              <w:outlineLvl w:val="9"/>
            </w:pPr>
            <w:r>
              <w:rPr>
                <w:rFonts w:hint="eastAsia" w:ascii="宋体" w:hAnsi="宋体" w:eastAsia="宋体" w:cs="宋体"/>
                <w:color w:val="000000"/>
                <w:sz w:val="21"/>
                <w:szCs w:val="21"/>
                <w:highlight w:val="none"/>
              </w:rPr>
              <w:t xml:space="preserve">格式见《响应文件格式》</w:t>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2-2</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其它落实政府采购政策的资格要求</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  /  </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本项目的特定资格要求</w:t>
            </w:r>
            <w:r/>
          </w:p>
        </w:tc>
        <w:tc>
          <w:tcPr>
            <w:tcW w:w="4909"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具体要求见第一章《采购邀请》</w:t>
            </w:r>
            <w:r/>
          </w:p>
        </w:tc>
        <w:tc>
          <w:tcPr>
            <w:tcW w:w="1720"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2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是否接受联合体响应</w:t>
            </w:r>
            <w:r/>
          </w:p>
        </w:tc>
        <w:tc>
          <w:tcPr>
            <w:tcW w:w="4909" w:type="dxa"/>
            <w:vAlign w:val="center"/>
            <w:textDirection w:val="lrTb"/>
            <w:noWrap w:val="false"/>
          </w:tcPr>
          <w:p>
            <w:pPr>
              <w:tabs>
                <w:tab w:val="left" w:pos="1080" w:leader="none"/>
              </w:tabs>
              <w:rPr>
                <w:rFonts w:hint="eastAsia" w:ascii="宋体" w:hAnsi="宋体" w:eastAsia="宋体" w:cs="宋体"/>
                <w:szCs w:val="21"/>
                <w:highlight w:val="none"/>
              </w:rPr>
            </w:pPr>
            <w:r>
              <w:rPr>
                <w:rFonts w:hint="eastAsia" w:ascii="宋体" w:hAnsi="宋体" w:eastAsia="宋体" w:cs="宋体"/>
                <w:color w:val="000000"/>
                <w:sz w:val="21"/>
                <w:szCs w:val="21"/>
                <w:highlight w:val="none"/>
              </w:rPr>
              <w:t xml:space="preserve">本项目不接受联合体响应，供应商不得为联合体。</w:t>
            </w:r>
            <w:r/>
          </w:p>
        </w:tc>
        <w:tc>
          <w:tcPr>
            <w:tcW w:w="1720" w:type="dxa"/>
            <w:vAlign w:val="center"/>
            <w:textDirection w:val="lrTb"/>
            <w:noWrap w:val="false"/>
          </w:tcPr>
          <w:p>
            <w:pPr>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
        </w:trPr>
        <w:tc>
          <w:tcPr>
            <w:tcW w:w="745" w:type="dxa"/>
            <w:vAlign w:val="center"/>
            <w:textDirection w:val="lrTb"/>
            <w:noWrap w:val="false"/>
          </w:tcPr>
          <w:p>
            <w:pPr>
              <w:jc w:val="cente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1804" w:type="dxa"/>
            <w:vAlign w:val="center"/>
            <w:textDirection w:val="lrTb"/>
            <w:noWrap w:val="false"/>
          </w:tcPr>
          <w:p>
            <w:pPr>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其他特定资格要求</w:t>
            </w:r>
            <w:r/>
          </w:p>
        </w:tc>
        <w:tc>
          <w:tcPr>
            <w:tcW w:w="490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sz w:val="21"/>
                <w:szCs w:val="21"/>
                <w:highlight w:val="none"/>
                <w:u w:val="single"/>
                <w:lang w:val="en-US" w:eastAsia="zh-CN" w:bidi="ar"/>
              </w:rPr>
              <w:t xml:space="preserve">  /  </w:t>
            </w:r>
            <w:r/>
          </w:p>
        </w:tc>
        <w:tc>
          <w:tcPr>
            <w:tcW w:w="1720" w:type="dxa"/>
            <w:vAlign w:val="center"/>
            <w:textDirection w:val="lrTb"/>
            <w:noWrap w:val="false"/>
          </w:tcPr>
          <w:p>
            <w:pPr>
              <w:jc w:val="left"/>
              <w:spacing w:before="84" w:after="84"/>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r>
            <w:r/>
          </w:p>
        </w:tc>
      </w:tr>
    </w:tbl>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1.4 《符合性审查要求》见下表：</w:t>
      </w:r>
      <w:r/>
    </w:p>
    <w:p>
      <w:pPr>
        <w:jc w:val="cente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727"/>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2400"/>
        <w:gridCol w:w="6369"/>
      </w:tblGrid>
      <w:tr>
        <w:trPr>
          <w:jc w:val="center"/>
          <w:trHeight w:val="567"/>
        </w:trPr>
        <w:tc>
          <w:tcPr>
            <w:tcW w:w="718" w:type="dxa"/>
            <w:vAlign w:val="center"/>
            <w:textDirection w:val="lrTb"/>
            <w:noWrap w:val="false"/>
          </w:tcPr>
          <w:p>
            <w:pPr>
              <w:jc w:val="center"/>
              <w:spacing w:before="84" w:after="84"/>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2400" w:type="dxa"/>
            <w:vAlign w:val="center"/>
            <w:textDirection w:val="lrTb"/>
            <w:noWrap w:val="false"/>
          </w:tcPr>
          <w:p>
            <w:pPr>
              <w:jc w:val="center"/>
              <w:spacing w:before="84" w:after="84"/>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审查因素</w:t>
            </w:r>
            <w:r/>
          </w:p>
        </w:tc>
        <w:tc>
          <w:tcPr>
            <w:tcW w:w="6369" w:type="dxa"/>
            <w:vAlign w:val="center"/>
            <w:textDirection w:val="lrTb"/>
            <w:noWrap w:val="false"/>
          </w:tcPr>
          <w:p>
            <w:pPr>
              <w:jc w:val="center"/>
              <w:spacing w:before="84" w:after="84"/>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审查内容</w:t>
            </w:r>
            <w:r/>
          </w:p>
        </w:tc>
      </w:tr>
      <w:tr>
        <w:trPr>
          <w:jc w:val="center"/>
          <w:trHeight w:val="1367"/>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响应函、法定代表人资格证明书、授权委托书（如有）和政府采购供应商信用承诺书</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按磋商文件要求提供响应函、法定代表人资格证明书、授权委托书</w:t>
            </w:r>
            <w:r>
              <w:rPr>
                <w:rFonts w:hint="eastAsia" w:ascii="宋体" w:hAnsi="宋体" w:eastAsia="宋体" w:cs="宋体"/>
                <w:b/>
                <w:bCs/>
                <w:color w:val="auto"/>
                <w:szCs w:val="21"/>
                <w:highlight w:val="none"/>
              </w:rPr>
              <w:t xml:space="preserve">（如有</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同时提供供应商为被授权人缴纳的近三个月（自响应文件提交截止之日起往前推算）中任意一个月的社保缴纳证明材料）、</w:t>
            </w:r>
            <w:r>
              <w:rPr>
                <w:rFonts w:hint="eastAsia" w:ascii="宋体" w:hAnsi="宋体" w:eastAsia="宋体" w:cs="宋体"/>
                <w:szCs w:val="21"/>
                <w:highlight w:val="none"/>
              </w:rPr>
              <w:t xml:space="preserve">政府采购供应商信用承诺书；</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响应完整性</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未将一个采购包中的内容拆开响应；</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响应报价</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响应报价未超过磋商文件中规定的项目/采购包预算金额或者项目/采购包最高限价；</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报价唯一性</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响应文件未出现可选择性或可调整的报价（磋商文件另有规定的除外）；</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响应有效期</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响应文件中承诺的响应有效期满足磋商文件中载明的响应有效期的；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签署、加盖公章</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按照磋商文件要求签署、加盖公章的；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7</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实质性格式</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标记为“实质性格式”的文件均按磋商文件要求提供；</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8</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★号条款响应</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响应文件满足磋商文件第</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章《采购需求》中★号条款要求的；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9</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分包承担主体资质（如有）</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分包承担主体具备《供应商须知资料表》载明的资质条件且提供了资质证书电子件（如有）；</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10</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分包意向协议（如有）</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按磋商文件规定签订并提供分包意向协议原件的电子件的；（如有）</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11</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报价的修正</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响应文件报价出现前后不一致时，按《符合性审查要求》3.2.2-3.2.5项规定修正，供应商对修正后的报价予以确认；</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进口产品（如有）</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磋商文件不接受进口产品响应的内容时，供应商所投产品非进口产品的；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w:t>
            </w:r>
            <w:r/>
          </w:p>
        </w:tc>
        <w:tc>
          <w:tcPr>
            <w:tcW w:w="240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szCs w:val="21"/>
                <w:highlight w:val="none"/>
              </w:rPr>
              <w:outlineLvl w:val="9"/>
            </w:pPr>
            <w:r>
              <w:rPr>
                <w:rFonts w:hint="eastAsia" w:ascii="宋体" w:hAnsi="宋体" w:eastAsia="宋体" w:cs="宋体"/>
                <w:color w:val="000000"/>
                <w:sz w:val="21"/>
                <w:szCs w:val="21"/>
                <w:highlight w:val="none"/>
              </w:rPr>
              <w:t xml:space="preserve">国家有关部门对供应商的响应产品有强制性规定或要求的</w:t>
            </w:r>
            <w:r/>
          </w:p>
        </w:tc>
        <w:tc>
          <w:tcPr>
            <w:tcW w:w="63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国家有关部门对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的投标产品有强制性规定或要求的（如相应技术、安全、节能和环保等），</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的投标产品应符合相应规定或要求，并提供证明文件复印件：</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1）采购的产品若属于《节能产品政府采购品目清单》范围中政府强制采购产品，则</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所报产品必须获得国家确定的认证机构出具的、处于有效期之内的节能产品认证证书；</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2）涉及网络关</w:t>
            </w:r>
            <w:r>
              <w:rPr>
                <w:rFonts w:hint="eastAsia" w:ascii="宋体" w:hAnsi="宋体" w:eastAsia="宋体" w:cs="宋体"/>
                <w:color w:val="000000"/>
                <w:sz w:val="21"/>
                <w:szCs w:val="21"/>
                <w:highlight w:val="none"/>
              </w:rPr>
              <w:t xml:space="preserve">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w:t>
            </w:r>
            <w:r/>
          </w:p>
          <w:p>
            <w:pPr>
              <w:jc w:val="left"/>
              <w:keepLines w:val="0"/>
              <w:keepNext w:val="0"/>
              <w:pageBreakBefore w:val="0"/>
              <w:spacing w:line="36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360" w:lineRule="exact"/>
              <w:widowControl w:val="off"/>
              <w:rPr>
                <w:rFonts w:hint="eastAsia" w:ascii="宋体" w:hAnsi="宋体" w:eastAsia="宋体" w:cs="宋体"/>
                <w:szCs w:val="21"/>
                <w:highlight w:val="none"/>
              </w:rPr>
              <w:outlineLvl w:val="9"/>
            </w:pPr>
            <w:r>
              <w:rPr>
                <w:rFonts w:hint="eastAsia" w:ascii="宋体" w:hAnsi="宋体" w:eastAsia="宋体" w:cs="宋体"/>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公平竞争</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15</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串通响应</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不存在《政府采购货物和服务招标</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08"/>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附加条件</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响应文件未含有采购人不能接受的附加条件的。</w:t>
            </w:r>
            <w:r/>
          </w:p>
        </w:tc>
      </w:tr>
      <w:tr>
        <w:trPr>
          <w:jc w:val="center"/>
          <w:trHeight w:val="685"/>
        </w:trPr>
        <w:tc>
          <w:tcPr>
            <w:tcW w:w="718" w:type="dxa"/>
            <w:vAlign w:val="center"/>
            <w:textDirection w:val="lrTb"/>
            <w:noWrap w:val="false"/>
          </w:tcPr>
          <w:p>
            <w:pPr>
              <w:jc w:val="center"/>
              <w:spacing w:before="84" w:after="84"/>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w:t>
            </w:r>
            <w:r/>
          </w:p>
        </w:tc>
        <w:tc>
          <w:tcPr>
            <w:tcW w:w="2400"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其他无效情形</w:t>
            </w:r>
            <w:r/>
          </w:p>
        </w:tc>
        <w:tc>
          <w:tcPr>
            <w:tcW w:w="6369" w:type="dxa"/>
            <w:vAlign w:val="center"/>
            <w:textDirection w:val="lrTb"/>
            <w:noWrap w:val="false"/>
          </w:tcPr>
          <w:p>
            <w:pPr>
              <w:jc w:val="left"/>
              <w:spacing w:before="84" w:after="84"/>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供应商、响应文件不存在不符合法律、法规和磋商文件规定的其他无效情形。</w:t>
            </w:r>
            <w:r/>
          </w:p>
        </w:tc>
      </w:tr>
    </w:tbl>
    <w:p>
      <w:pPr>
        <w:keepLines w:val="0"/>
        <w:keepNext w:val="0"/>
        <w:pageBreakBefore w:val="0"/>
        <w:spacing w:line="360" w:lineRule="auto"/>
        <w:widowControl w:val="off"/>
        <w:tabs>
          <w:tab w:val="left" w:pos="360" w:leader="none"/>
        </w:tabs>
        <w:rPr>
          <w:rFonts w:hint="eastAsia" w:ascii="宋体" w:hAnsi="宋体" w:cs="宋体"/>
          <w:color w:val="000000"/>
          <w:szCs w:val="21"/>
          <w:highlight w:val="none"/>
        </w:rPr>
        <w:outlineLvl w:val="9"/>
      </w:pPr>
      <w:r>
        <w:rPr>
          <w:rFonts w:hint="eastAsia" w:ascii="宋体" w:hAnsi="宋体" w:cs="宋体"/>
          <w:b/>
          <w:bCs/>
          <w:color w:val="000000"/>
          <w:szCs w:val="21"/>
          <w:highlight w:val="none"/>
        </w:rPr>
        <w:t xml:space="preserve">2 磋商、响应文件有关事项的澄清、说明或者更正和最后报价</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2.3对磋商文件作出的实质性变动是磋商文件的有效组成部分，磋商小组应当及时通过</w:t>
      </w:r>
      <w:r>
        <w:rPr>
          <w:rFonts w:hint="eastAsia" w:ascii="宋体" w:hAnsi="宋体" w:cs="宋体"/>
          <w:color w:val="000000"/>
          <w:szCs w:val="21"/>
          <w:highlight w:val="none"/>
          <w:lang w:eastAsia="zh-CN"/>
        </w:rPr>
        <w:t xml:space="preserve">政府采购一体化平台“苏采云”</w:t>
      </w:r>
      <w:r>
        <w:rPr>
          <w:rFonts w:hint="eastAsia" w:ascii="宋体" w:hAnsi="宋体" w:cs="宋体"/>
          <w:color w:val="000000"/>
          <w:szCs w:val="21"/>
          <w:highlight w:val="none"/>
        </w:rPr>
        <w:t xml:space="preserve">系统以书面形式同时通知所有参加磋商的供应商。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2.5响应文件的澄清、说明或者更正：</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2.5.1</w:t>
      </w:r>
      <w:r>
        <w:rPr>
          <w:rFonts w:hint="eastAsia" w:ascii="宋体" w:hAnsi="宋体" w:cs="宋体"/>
          <w:color w:val="000000"/>
          <w:szCs w:val="21"/>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磋商小组并非对每个供应商都作澄清要求。</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2.5.2</w:t>
      </w:r>
      <w:r>
        <w:rPr>
          <w:rFonts w:hint="eastAsia" w:ascii="宋体" w:hAnsi="宋体" w:cs="宋体"/>
          <w:color w:val="000000"/>
          <w:szCs w:val="21"/>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2.5.3</w:t>
      </w:r>
      <w:r>
        <w:rPr>
          <w:rFonts w:hint="eastAsia" w:ascii="宋体" w:hAnsi="宋体" w:cs="宋体"/>
          <w:color w:val="000000"/>
          <w:szCs w:val="21"/>
          <w:highlight w:val="none"/>
        </w:rPr>
        <w:t xml:space="preserve">接到磋商小组澄清、说明和更正要求的供应商如未按规定做出澄清、说明和更正，其风险由供应商自行承担。</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2.6</w:t>
      </w:r>
      <w:r>
        <w:rPr>
          <w:rFonts w:hint="eastAsia" w:ascii="宋体" w:hAnsi="宋体" w:cs="宋体"/>
          <w:color w:val="000000"/>
          <w:szCs w:val="21"/>
          <w:highlight w:val="none"/>
          <w:lang w:eastAsia="zh-CN"/>
        </w:rPr>
        <w:t xml:space="preserve">磋商程序</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2.6.1</w:t>
      </w:r>
      <w:r>
        <w:rPr>
          <w:rFonts w:hint="eastAsia" w:ascii="宋体" w:hAnsi="宋体" w:cs="宋体"/>
          <w:color w:val="000000"/>
          <w:szCs w:val="21"/>
          <w:highlight w:val="none"/>
          <w:lang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2.6.2</w:t>
      </w:r>
      <w:r>
        <w:rPr>
          <w:rFonts w:hint="eastAsia" w:ascii="宋体" w:hAnsi="宋体" w:cs="宋体"/>
          <w:color w:val="000000"/>
          <w:szCs w:val="21"/>
          <w:highlight w:val="none"/>
          <w:lang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eastAsia="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2.6.3</w:t>
      </w:r>
      <w:r>
        <w:rPr>
          <w:rFonts w:hint="eastAsia" w:ascii="宋体" w:hAnsi="宋体" w:cs="宋体"/>
          <w:color w:val="000000"/>
          <w:szCs w:val="21"/>
          <w:highlight w:val="none"/>
          <w:lang w:eastAsia="zh-CN"/>
        </w:rPr>
        <w:t xml:space="preserve">供应商未在磋商小组规定的时间内在苏采云系统中提交最后报价的视为放弃磋商，其响应文件按无效响应处理，最后报价格式表须加盖CA电子</w:t>
      </w:r>
      <w:r>
        <w:rPr>
          <w:rFonts w:hint="eastAsia" w:ascii="宋体" w:hAnsi="宋体" w:cs="宋体"/>
          <w:color w:val="000000"/>
          <w:szCs w:val="21"/>
          <w:highlight w:val="none"/>
          <w:lang w:val="en-US" w:eastAsia="zh-CN"/>
        </w:rPr>
        <w:t xml:space="preserve">印章</w:t>
      </w:r>
      <w:r>
        <w:rPr>
          <w:rFonts w:hint="eastAsia" w:ascii="宋体" w:hAnsi="宋体" w:cs="宋体"/>
          <w:color w:val="000000"/>
          <w:szCs w:val="21"/>
          <w:highlight w:val="none"/>
          <w:lang w:eastAsia="zh-CN"/>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2.6.4</w:t>
      </w:r>
      <w:r>
        <w:rPr>
          <w:rFonts w:hint="eastAsia" w:ascii="宋体" w:hAnsi="宋体" w:cs="宋体"/>
          <w:color w:val="000000"/>
          <w:szCs w:val="21"/>
          <w:highlight w:val="none"/>
        </w:rPr>
        <w:t xml:space="preserve">磋商文件能够详细列明采购标的的技术、服务要求的，磋商结束后，磋商小组应当要求所有实质</w:t>
      </w:r>
      <w:r>
        <w:rPr>
          <w:rFonts w:hint="eastAsia" w:ascii="宋体" w:hAnsi="宋体" w:cs="宋体"/>
          <w:color w:val="000000"/>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2.6.5</w:t>
      </w:r>
      <w:r>
        <w:rPr>
          <w:rFonts w:hint="eastAsia" w:ascii="宋体" w:hAnsi="宋体" w:cs="宋体"/>
          <w:color w:val="000000"/>
          <w:szCs w:val="21"/>
          <w:highlight w:val="none"/>
        </w:rPr>
        <w:t xml:space="preserve">最</w:t>
      </w:r>
      <w:r>
        <w:rPr>
          <w:rFonts w:hint="eastAsia" w:ascii="宋体" w:hAnsi="宋体" w:cs="宋体"/>
          <w:color w:val="000000"/>
          <w:szCs w:val="21"/>
          <w:highlight w:val="none"/>
          <w:lang w:val="en-US" w:eastAsia="zh-CN"/>
        </w:rPr>
        <w:t xml:space="preserve">后</w:t>
      </w:r>
      <w:r>
        <w:rPr>
          <w:rFonts w:hint="eastAsia" w:ascii="宋体" w:hAnsi="宋体" w:cs="宋体"/>
          <w:color w:val="000000"/>
          <w:szCs w:val="21"/>
          <w:highlight w:val="none"/>
        </w:rPr>
        <w:t xml:space="preserve">报价是供应商响应文件的有效组成部分。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lang w:eastAsia="zh-CN"/>
        </w:rPr>
        <w:outlineLvl w:val="9"/>
      </w:pPr>
      <w:r>
        <w:rPr>
          <w:rFonts w:hint="eastAsia" w:ascii="宋体" w:hAnsi="宋体" w:cs="宋体"/>
          <w:color w:val="000000"/>
          <w:szCs w:val="21"/>
          <w:highlight w:val="none"/>
          <w:lang w:val="en-US" w:eastAsia="zh-CN"/>
        </w:rPr>
        <w:t xml:space="preserve">2.6.6</w:t>
      </w:r>
      <w:r>
        <w:rPr>
          <w:rFonts w:hint="eastAsia" w:ascii="宋体" w:hAnsi="宋体" w:cs="宋体"/>
          <w:color w:val="000000"/>
          <w:szCs w:val="21"/>
          <w:highlight w:val="none"/>
        </w:rPr>
        <w:t xml:space="preserve">已提交响应文件的供应商，在提交最终报价之前，可以根据磋商情况退出磋商</w:t>
      </w:r>
      <w:r>
        <w:rPr>
          <w:rFonts w:hint="eastAsia" w:ascii="宋体" w:hAnsi="宋体" w:cs="宋体"/>
          <w:color w:val="000000"/>
          <w:szCs w:val="21"/>
          <w:highlight w:val="none"/>
          <w:lang w:eastAsia="zh-CN"/>
        </w:rPr>
        <w:t xml:space="preserve">。</w:t>
      </w:r>
      <w:r/>
    </w:p>
    <w:p>
      <w:pPr>
        <w:ind w:firstLine="422"/>
        <w:keepLines w:val="0"/>
        <w:keepNext w:val="0"/>
        <w:pageBreakBefore w:val="0"/>
        <w:spacing w:line="360" w:lineRule="auto"/>
        <w:widowControl w:val="off"/>
        <w:tabs>
          <w:tab w:val="left" w:pos="1080" w:leader="none"/>
          <w:tab w:val="left" w:pos="1872" w:leader="none"/>
        </w:tabs>
        <w:rPr>
          <w:rFonts w:hint="eastAsia" w:ascii="宋体" w:hAnsi="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2.7根据《关于推动解决政府采购异常低价问题相关工作的通知》（苏财购〔2025〕62号）要求，本项目评审过程中出现下列情形之一的，评审委员会应当启动异常低价投标审查程序：</w:t>
      </w:r>
      <w:r/>
    </w:p>
    <w:p>
      <w:pPr>
        <w:ind w:firstLine="422"/>
        <w:keepLines w:val="0"/>
        <w:keepNext w:val="0"/>
        <w:pageBreakBefore w:val="0"/>
        <w:spacing w:line="360" w:lineRule="auto"/>
        <w:widowControl w:val="off"/>
        <w:tabs>
          <w:tab w:val="left" w:pos="1080" w:leader="none"/>
          <w:tab w:val="left" w:pos="1872" w:leader="none"/>
        </w:tabs>
        <w:rPr>
          <w:rFonts w:hint="eastAsia" w:ascii="宋体" w:hAnsi="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 响应报价低于采购项目预算50%的，即响应报价＜采购项目预算×50%；</w:t>
      </w:r>
      <w:r/>
    </w:p>
    <w:p>
      <w:pPr>
        <w:ind w:firstLine="422"/>
        <w:keepLines w:val="0"/>
        <w:keepNext w:val="0"/>
        <w:pageBreakBefore w:val="0"/>
        <w:spacing w:line="360" w:lineRule="auto"/>
        <w:widowControl w:val="off"/>
        <w:tabs>
          <w:tab w:val="left" w:pos="1080" w:leader="none"/>
          <w:tab w:val="left" w:pos="1872" w:leader="none"/>
        </w:tabs>
        <w:rPr>
          <w:rFonts w:hint="eastAsia" w:ascii="宋体" w:hAnsi="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 响应报价低于采购项目最高限价（单价）45%的，即响应报价＜采购项目最高限价（单价）×45%；</w:t>
      </w:r>
      <w:r/>
    </w:p>
    <w:p>
      <w:pPr>
        <w:ind w:firstLine="422"/>
        <w:keepLines w:val="0"/>
        <w:keepNext w:val="0"/>
        <w:pageBreakBefore w:val="0"/>
        <w:spacing w:line="360" w:lineRule="auto"/>
        <w:widowControl w:val="off"/>
        <w:tabs>
          <w:tab w:val="left" w:pos="1080" w:leader="none"/>
          <w:tab w:val="left" w:pos="1872" w:leader="none"/>
        </w:tabs>
        <w:rPr>
          <w:rFonts w:hint="eastAsia" w:ascii="宋体" w:hAnsi="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 评审委员会认定的供应商报价过低、有可能影响产品质量或者不能诚信履约的其他情形。</w:t>
      </w:r>
      <w:r/>
    </w:p>
    <w:p>
      <w:pPr>
        <w:ind w:firstLine="422"/>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b/>
          <w:bCs/>
          <w:color w:val="000000"/>
          <w:szCs w:val="21"/>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cs="宋体"/>
          <w:color w:val="000000"/>
          <w:szCs w:val="21"/>
          <w:highlight w:val="none"/>
          <w:lang w:val="en-US" w:eastAsia="zh-CN"/>
        </w:rPr>
        <w:br w:type="textWrapping" w:clear="all"/>
      </w:r>
      <w:r>
        <w:rPr>
          <w:rFonts w:hint="eastAsia" w:ascii="宋体" w:hAnsi="宋体" w:cs="宋体"/>
          <w:b/>
          <w:bCs/>
          <w:color w:val="000000"/>
          <w:szCs w:val="21"/>
          <w:highlight w:val="none"/>
        </w:rPr>
        <w:t xml:space="preserve">3 最后报价的算术修正及政策调整</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3.1最后报价须包含</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Cs w:val="21"/>
          <w:highlight w:val="none"/>
        </w:rPr>
        <w:t xml:space="preserve">响应无效</w:t>
      </w:r>
      <w:r>
        <w:rPr>
          <w:rFonts w:hint="eastAsia" w:ascii="宋体" w:hAnsi="宋体" w:cs="宋体"/>
          <w:color w:val="000000"/>
          <w:szCs w:val="21"/>
          <w:highlight w:val="none"/>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3.2最后报价出现前后不一致的，按照下列规定修正：</w:t>
      </w:r>
      <w:r/>
    </w:p>
    <w:p>
      <w:pPr>
        <w:ind w:firstLine="42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3.2.1</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对于报价修正是否另有规定：</w:t>
      </w:r>
      <w:r/>
    </w:p>
    <w:p>
      <w:pPr>
        <w:ind w:firstLine="42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cs="宋体"/>
          <w:b/>
          <w:bCs/>
          <w:color w:val="000000"/>
          <w:szCs w:val="21"/>
          <w:highlight w:val="none"/>
          <w:u w:val="single"/>
        </w:rPr>
        <w:outlineLvl w:val="9"/>
      </w:pPr>
      <w:r>
        <w:rPr>
          <w:rFonts w:hint="eastAsia" w:ascii="宋体" w:hAnsi="宋体" w:cs="宋体"/>
          <w:color w:val="000000"/>
          <w:szCs w:val="21"/>
          <w:highlight w:val="none"/>
        </w:rPr>
        <w:t xml:space="preserve">□有，具体规定为：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ind w:firstLine="42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■无，按下述3.2.2-3.2.5项规定修正。</w:t>
      </w:r>
      <w:r/>
    </w:p>
    <w:p>
      <w:pPr>
        <w:ind w:firstLine="42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3.2.2大写金额和小写金额不一致的，以大写金额为准；</w:t>
      </w:r>
      <w:r/>
    </w:p>
    <w:p>
      <w:pPr>
        <w:ind w:firstLine="42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3.2.3单价金额小数点或者百分比有明显错位的，以最后报价一览表的总价为准，并修改单价；</w:t>
      </w:r>
      <w:r/>
    </w:p>
    <w:p>
      <w:pPr>
        <w:ind w:firstLine="42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3.2.4总价金额与按单价汇总金额不一致的，以单价金额计算结果为准；</w:t>
      </w:r>
      <w:r/>
    </w:p>
    <w:p>
      <w:pPr>
        <w:ind w:firstLine="42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000000"/>
          <w:szCs w:val="21"/>
          <w:highlight w:val="none"/>
        </w:rPr>
        <w:t xml:space="preserve">其响应无效</w:t>
      </w:r>
      <w:r>
        <w:rPr>
          <w:rFonts w:hint="eastAsia" w:ascii="宋体" w:hAnsi="宋体" w:cs="宋体"/>
          <w:color w:val="000000"/>
          <w:szCs w:val="21"/>
          <w:highlight w:val="none"/>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3.3.1对于未预留份额专门面向中小企业采购的采购项目，以及预留份额项目中的非预留部分采购包，对</w:t>
      </w:r>
      <w:r>
        <w:rPr>
          <w:rFonts w:hint="eastAsia" w:ascii="宋体" w:hAnsi="宋体" w:cs="宋体"/>
          <w:b/>
          <w:bCs/>
          <w:color w:val="000000"/>
          <w:szCs w:val="21"/>
          <w:highlight w:val="none"/>
        </w:rPr>
        <w:t xml:space="preserve">小微企业</w:t>
      </w:r>
      <w:r>
        <w:rPr>
          <w:rFonts w:hint="eastAsia" w:ascii="宋体" w:hAnsi="宋体" w:cs="宋体"/>
          <w:color w:val="000000"/>
          <w:szCs w:val="21"/>
          <w:highlight w:val="none"/>
        </w:rPr>
        <w:t xml:space="preserve">报价给予</w:t>
      </w:r>
      <w:r>
        <w:rPr>
          <w:rFonts w:hint="eastAsia" w:ascii="宋体" w:hAnsi="宋体" w:cs="宋体"/>
          <w:b/>
          <w:bCs/>
          <w:color w:val="000000"/>
          <w:szCs w:val="21"/>
          <w:highlight w:val="none"/>
          <w:u w:val="single"/>
        </w:rPr>
        <w:t xml:space="preserve">20%</w:t>
      </w:r>
      <w:r>
        <w:rPr>
          <w:rFonts w:hint="eastAsia" w:ascii="宋体" w:hAnsi="宋体" w:cs="宋体"/>
          <w:color w:val="000000"/>
          <w:szCs w:val="21"/>
          <w:highlight w:val="none"/>
        </w:rPr>
        <w:t xml:space="preserve">（工程项目为</w:t>
      </w:r>
      <w:r>
        <w:rPr>
          <w:rFonts w:hint="eastAsia" w:ascii="宋体" w:hAnsi="宋体" w:cs="宋体"/>
          <w:b/>
          <w:bCs/>
          <w:color w:val="000000"/>
          <w:szCs w:val="21"/>
          <w:highlight w:val="none"/>
          <w:u w:val="single"/>
        </w:rPr>
        <w:t xml:space="preserve">5%</w:t>
      </w:r>
      <w:r>
        <w:rPr>
          <w:rFonts w:hint="eastAsia" w:ascii="宋体" w:hAnsi="宋体" w:cs="宋体"/>
          <w:color w:val="000000"/>
          <w:szCs w:val="21"/>
          <w:highlight w:val="none"/>
        </w:rPr>
        <w:t xml:space="preserve">）的扣除，用扣除后的价格参加评审。</w:t>
      </w:r>
      <w:r/>
    </w:p>
    <w:p>
      <w:pPr>
        <w:ind w:firstLine="420"/>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000000"/>
          <w:szCs w:val="21"/>
          <w:highlight w:val="none"/>
        </w:rPr>
        <w:t xml:space="preserve">小微企业</w:t>
      </w:r>
      <w:r>
        <w:rPr>
          <w:rFonts w:hint="eastAsia" w:ascii="宋体" w:hAnsi="宋体" w:cs="宋体"/>
          <w:color w:val="000000"/>
          <w:szCs w:val="21"/>
          <w:highlight w:val="none"/>
        </w:rPr>
        <w:t xml:space="preserve">组成联合体或者允许大中型企业向一家或者多家</w:t>
      </w:r>
      <w:r>
        <w:rPr>
          <w:rFonts w:hint="eastAsia" w:ascii="宋体" w:hAnsi="宋体" w:cs="宋体"/>
          <w:b/>
          <w:color w:val="000000"/>
          <w:szCs w:val="21"/>
          <w:highlight w:val="none"/>
        </w:rPr>
        <w:t xml:space="preserve">小微企业</w:t>
      </w:r>
      <w:r>
        <w:rPr>
          <w:rFonts w:hint="eastAsia" w:ascii="宋体" w:hAnsi="宋体" w:cs="宋体"/>
          <w:color w:val="000000"/>
          <w:szCs w:val="21"/>
          <w:highlight w:val="none"/>
        </w:rPr>
        <w:t xml:space="preserve">分包的采购项目，对于联合协议或者分包意向协议约定</w:t>
      </w:r>
      <w:r>
        <w:rPr>
          <w:rFonts w:hint="eastAsia" w:ascii="宋体" w:hAnsi="宋体" w:cs="宋体"/>
          <w:b/>
          <w:color w:val="000000"/>
          <w:szCs w:val="21"/>
          <w:highlight w:val="none"/>
        </w:rPr>
        <w:t xml:space="preserve">小微企业</w:t>
      </w:r>
      <w:r>
        <w:rPr>
          <w:rFonts w:hint="eastAsia" w:ascii="宋体" w:hAnsi="宋体" w:cs="宋体"/>
          <w:color w:val="000000"/>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3.3.4价格扣除比例对小型企业和微型企业同等对待，不作区分。</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3.3.5中小企业参加政府采购活动，应当按照</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给定的格式出具《中小企业声明函》，否则不得享受相关中小企业扶持政策。</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3.3.7残疾人福利性单位按</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要求提供了《残疾人福利性单位声明函》（见附件）的，视同小微企业。</w:t>
      </w:r>
      <w:r/>
    </w:p>
    <w:p>
      <w:pPr>
        <w:ind w:firstLine="4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3.3.9其他为落实政府采购政策实施的优先采购：</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t xml:space="preserve">4 未实质性响应磋商文件的情形</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供应商的响应文件无效：</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4.1</w:t>
      </w:r>
      <w:r>
        <w:rPr>
          <w:rFonts w:hint="eastAsia" w:ascii="宋体" w:hAnsi="宋体" w:cs="宋体"/>
          <w:color w:val="000000"/>
          <w:szCs w:val="21"/>
          <w:highlight w:val="none"/>
        </w:rPr>
        <w:t xml:space="preserve">供应商在苏采云系统规定的时间内未成功解密电子响应文件的。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4.2</w:t>
      </w:r>
      <w:r>
        <w:rPr>
          <w:rFonts w:hint="eastAsia" w:ascii="宋体" w:hAnsi="宋体" w:cs="宋体"/>
          <w:color w:val="000000"/>
          <w:szCs w:val="21"/>
          <w:highlight w:val="none"/>
        </w:rPr>
        <w:t xml:space="preserve">供应商未按照磋商文件要求上传电子响应文件的。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4.3</w:t>
      </w:r>
      <w:r>
        <w:rPr>
          <w:rFonts w:hint="eastAsia" w:ascii="宋体" w:hAnsi="宋体" w:cs="宋体"/>
          <w:color w:val="000000"/>
          <w:szCs w:val="21"/>
          <w:highlight w:val="none"/>
        </w:rPr>
        <w:t xml:space="preserve">同一供应商提交两个（含两个）以上不同的响应文件或者最后报价的（竞争性磋商文件另有规定的除外）。</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4.4</w:t>
      </w:r>
      <w:r>
        <w:rPr>
          <w:rFonts w:hint="eastAsia" w:ascii="宋体" w:hAnsi="宋体" w:cs="宋体"/>
          <w:color w:val="000000"/>
          <w:szCs w:val="21"/>
          <w:highlight w:val="none"/>
        </w:rPr>
        <w:t xml:space="preserve">供应商不具备磋商文件中规定资格要求的。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4.5</w:t>
      </w:r>
      <w:r>
        <w:rPr>
          <w:rFonts w:hint="eastAsia" w:ascii="宋体" w:hAnsi="宋体" w:cs="宋体"/>
          <w:color w:val="000000"/>
          <w:szCs w:val="21"/>
          <w:highlight w:val="none"/>
        </w:rPr>
        <w:t xml:space="preserve">供应商的最后报价超过竞争性磋商文件中规定的项目/采购包预算金额或者项目/采购包最高限价的。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lang w:val="en-US" w:eastAsia="zh-CN"/>
        </w:rPr>
        <w:outlineLvl w:val="9"/>
      </w:pPr>
      <w:r>
        <w:rPr>
          <w:rFonts w:hint="eastAsia" w:ascii="宋体" w:hAnsi="宋体" w:cs="宋体"/>
          <w:color w:val="000000"/>
          <w:szCs w:val="21"/>
          <w:highlight w:val="none"/>
          <w:lang w:val="en-US" w:eastAsia="zh-CN"/>
        </w:rPr>
        <w:t xml:space="preserve">4.6供应商对实质性变动不予确认的。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4.7</w:t>
      </w:r>
      <w:r>
        <w:rPr>
          <w:rFonts w:hint="eastAsia" w:ascii="宋体" w:hAnsi="宋体" w:cs="宋体"/>
          <w:color w:val="000000"/>
          <w:szCs w:val="21"/>
          <w:highlight w:val="none"/>
        </w:rPr>
        <w:t xml:space="preserve">不符合磋商文件中规定的实质性要求和条件的（本磋商文件中斜体且有下划线部分、或者加“★”号的、或者以文字说明属于实质性要求的内容均为实质性要求和条件）。</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lang w:val="en-US" w:eastAsia="zh-CN"/>
        </w:rPr>
        <w:outlineLvl w:val="9"/>
      </w:pPr>
      <w:r>
        <w:rPr>
          <w:rFonts w:hint="eastAsia" w:ascii="宋体" w:hAnsi="宋体" w:cs="宋体"/>
          <w:color w:val="000000"/>
          <w:szCs w:val="21"/>
          <w:highlight w:val="none"/>
          <w:lang w:val="en-US" w:eastAsia="zh-CN"/>
        </w:rPr>
        <w:t xml:space="preserve">4.8未按照磋商小组规定的时间、逾期提交最后报价的。</w:t>
      </w:r>
      <w:r/>
    </w:p>
    <w:p>
      <w:pPr>
        <w:ind w:firstLine="420"/>
        <w:keepLines w:val="0"/>
        <w:keepNext w:val="0"/>
        <w:pageBreakBefore w:val="0"/>
        <w:spacing w:line="360" w:lineRule="auto"/>
        <w:widowControl w:val="off"/>
        <w:tabs>
          <w:tab w:val="left" w:pos="1080" w:leader="none"/>
        </w:tabs>
        <w:rPr>
          <w:rFonts w:ascii="宋体" w:hAnsi="宋体" w:cs="宋体"/>
          <w:color w:val="000000"/>
          <w:szCs w:val="21"/>
          <w:highlight w:val="none"/>
          <w:lang w:val="en-US" w:eastAsia="zh-CN"/>
        </w:rPr>
        <w:outlineLvl w:val="9"/>
      </w:pPr>
      <w:r>
        <w:rPr>
          <w:rFonts w:hint="eastAsia" w:ascii="宋体" w:hAnsi="宋体" w:cs="宋体"/>
          <w:color w:val="000000"/>
          <w:szCs w:val="21"/>
          <w:highlight w:val="none"/>
          <w:lang w:val="en-US" w:eastAsia="zh-CN"/>
        </w:rPr>
        <w:t xml:space="preserve">4.9最后报价出现前后不一致，供应商对修正后的报价不予确认的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4.10</w:t>
      </w:r>
      <w:r>
        <w:rPr>
          <w:rFonts w:hint="eastAsia" w:ascii="宋体" w:hAnsi="宋体" w:cs="宋体"/>
          <w:color w:val="000000"/>
          <w:szCs w:val="21"/>
          <w:highlight w:val="none"/>
        </w:rPr>
        <w:t xml:space="preserve">供应商被“信用中国”网站（www.creditchina.gov.cn）或“中国政府采购网”网站（www.ccgp.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4.11</w:t>
      </w:r>
      <w:r>
        <w:rPr>
          <w:rFonts w:hint="eastAsia" w:ascii="宋体" w:hAnsi="宋体" w:cs="宋体"/>
          <w:color w:val="000000"/>
          <w:szCs w:val="21"/>
          <w:highlight w:val="none"/>
        </w:rPr>
        <w:t xml:space="preserve">响应文件含有采购人不能接受的附加条件的。</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4.12</w:t>
      </w:r>
      <w:r>
        <w:rPr>
          <w:rFonts w:hint="eastAsia" w:ascii="宋体" w:hAnsi="宋体" w:cs="宋体"/>
          <w:color w:val="000000"/>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4.13</w:t>
      </w:r>
      <w:r>
        <w:rPr>
          <w:rFonts w:hint="eastAsia" w:ascii="宋体" w:hAnsi="宋体" w:cs="宋体"/>
          <w:color w:val="000000"/>
          <w:szCs w:val="21"/>
          <w:highlight w:val="none"/>
        </w:rPr>
        <w:t xml:space="preserve">响应文件未按照磋商文件要求加盖CA电子公章的。</w:t>
      </w:r>
      <w:r/>
    </w:p>
    <w:p>
      <w:pPr>
        <w:ind w:firstLine="420"/>
        <w:keepLines w:val="0"/>
        <w:keepNext w:val="0"/>
        <w:pageBreakBefore w:val="0"/>
        <w:spacing w:line="360" w:lineRule="auto"/>
        <w:widowControl w:val="off"/>
        <w:tabs>
          <w:tab w:val="left" w:pos="1080" w:leader="none"/>
        </w:tabs>
        <w:rPr>
          <w:rFonts w:hint="eastAsia" w:ascii="宋体" w:hAnsi="宋体" w:cs="宋体"/>
          <w:b/>
          <w:bCs/>
          <w:color w:val="000000"/>
          <w:szCs w:val="21"/>
          <w:highlight w:val="none"/>
          <w:u w:val="single"/>
        </w:rPr>
        <w:outlineLvl w:val="9"/>
      </w:pPr>
      <w:r>
        <w:rPr>
          <w:rFonts w:hint="eastAsia" w:ascii="宋体" w:hAnsi="宋体" w:cs="宋体"/>
          <w:color w:val="000000"/>
          <w:szCs w:val="21"/>
          <w:highlight w:val="none"/>
          <w:lang w:val="en-US" w:eastAsia="zh-CN"/>
        </w:rPr>
        <w:t xml:space="preserve">4.14</w:t>
      </w:r>
      <w:r>
        <w:rPr>
          <w:rFonts w:hint="eastAsia" w:ascii="宋体" w:hAnsi="宋体" w:cs="宋体"/>
          <w:color w:val="000000"/>
          <w:szCs w:val="21"/>
          <w:highlight w:val="none"/>
        </w:rPr>
        <w:t xml:space="preserve">其他：</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未实质性响应磋商文件的响应文件按无效响应处理。</w:t>
      </w:r>
      <w:r/>
    </w:p>
    <w:p>
      <w:pPr>
        <w:ind w:firstLine="420"/>
        <w:keepLines w:val="0"/>
        <w:keepNext w:val="0"/>
        <w:pageBreakBefore w:val="0"/>
        <w:spacing w:line="360" w:lineRule="auto"/>
        <w:widowControl w:val="off"/>
        <w:tabs>
          <w:tab w:val="left" w:pos="1080"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如响应文件实质上没有响应磋商文件的要求，磋商小组将予以拒绝，供应商不得通过修改或撤销不合要求的偏离或保留而使其成为实质性响应的文件。</w:t>
      </w:r>
      <w:r/>
    </w:p>
    <w:p>
      <w:pPr>
        <w:keepLines w:val="0"/>
        <w:keepNext w:val="0"/>
        <w:pageBreakBefore w:val="0"/>
        <w:spacing w:line="360" w:lineRule="auto"/>
        <w:widowControl w:val="off"/>
        <w:tabs>
          <w:tab w:val="left" w:pos="360" w:leader="none"/>
        </w:tabs>
        <w:rPr>
          <w:rFonts w:hint="eastAsia" w:ascii="宋体" w:hAnsi="宋体" w:cs="宋体"/>
          <w:color w:val="000000"/>
          <w:szCs w:val="21"/>
          <w:highlight w:val="none"/>
        </w:rPr>
        <w:outlineLvl w:val="9"/>
      </w:pPr>
      <w:r>
        <w:rPr>
          <w:rFonts w:hint="eastAsia" w:ascii="宋体" w:hAnsi="宋体" w:cs="宋体"/>
          <w:b/>
          <w:bCs/>
          <w:color w:val="000000"/>
          <w:szCs w:val="21"/>
          <w:highlight w:val="none"/>
        </w:rPr>
        <w:t xml:space="preserve">5 评审方法和评审标准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5.2</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中没有规定的评审标准不得作为评审依据。</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5.4关于无线局域网认证产品政府采购清单中的产品，优先采购的具体规定（如涉及）</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p>
    <w:p>
      <w:pPr>
        <w:keepLines w:val="0"/>
        <w:keepNext w:val="0"/>
        <w:pageBreakBefore w:val="0"/>
        <w:spacing w:line="360" w:lineRule="auto"/>
        <w:widowControl w:val="off"/>
        <w:tabs>
          <w:tab w:val="left" w:pos="360" w:leader="none"/>
        </w:tabs>
        <w:rPr>
          <w:rFonts w:hint="eastAsia" w:ascii="宋体" w:hAnsi="宋体" w:cs="宋体"/>
          <w:color w:val="000000"/>
          <w:szCs w:val="21"/>
          <w:highlight w:val="none"/>
        </w:rPr>
        <w:outlineLvl w:val="9"/>
      </w:pPr>
      <w:r>
        <w:rPr>
          <w:rFonts w:hint="eastAsia" w:ascii="宋体" w:hAnsi="宋体" w:cs="宋体"/>
          <w:b/>
          <w:bCs/>
          <w:color w:val="000000"/>
          <w:szCs w:val="21"/>
          <w:highlight w:val="none"/>
        </w:rPr>
        <w:t xml:space="preserve">6 确定成交候选人名单</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w:t>
      </w:r>
      <w:r>
        <w:rPr>
          <w:rFonts w:hint="eastAsia" w:ascii="宋体" w:hAnsi="宋体" w:cs="宋体"/>
          <w:color w:val="000000"/>
          <w:szCs w:val="21"/>
          <w:highlight w:val="none"/>
          <w:lang w:eastAsia="zh-CN"/>
        </w:rPr>
        <w:t xml:space="preserve">竞争性磋商文件</w:t>
      </w:r>
      <w:r>
        <w:rPr>
          <w:rFonts w:hint="eastAsia" w:ascii="宋体" w:hAnsi="宋体" w:cs="宋体"/>
          <w:color w:val="000000"/>
          <w:szCs w:val="21"/>
          <w:highlight w:val="none"/>
        </w:rPr>
        <w:t xml:space="preserve">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360" w:lineRule="auto"/>
        <w:widowControl w:val="off"/>
        <w:tabs>
          <w:tab w:val="left" w:pos="360" w:leader="none"/>
        </w:tabs>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t xml:space="preserve">7 报告违法行为</w:t>
      </w:r>
      <w:r/>
    </w:p>
    <w:p>
      <w:pPr>
        <w:ind w:firstLine="420"/>
        <w:jc w:val="left"/>
        <w:keepLines w:val="0"/>
        <w:keepNext w:val="0"/>
        <w:pageBreakBefore w:val="0"/>
        <w:spacing w:line="360" w:lineRule="auto"/>
        <w:widowControl w:val="off"/>
        <w:tabs>
          <w:tab w:val="left" w:pos="1080" w:leader="none"/>
          <w:tab w:val="left" w:pos="1872" w:leader="none"/>
        </w:tabs>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   评审标准</w:t>
      </w:r>
      <w:r/>
    </w:p>
    <w:tbl>
      <w:tblPr>
        <w:tblStyle w:val="727"/>
        <w:tblW w:w="9830" w:type="dxa"/>
        <w:tblInd w:w="-3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1295"/>
        <w:gridCol w:w="655"/>
        <w:gridCol w:w="5195"/>
        <w:gridCol w:w="2087"/>
      </w:tblGrid>
      <w:tr>
        <w:trPr>
          <w:trHeight w:val="567"/>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序号</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评分因素</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p>
        </w:tc>
        <w:tc>
          <w:tcPr>
            <w:tcW w:w="51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评分标准</w:t>
            </w:r>
            <w:r/>
          </w:p>
        </w:tc>
        <w:tc>
          <w:tcPr>
            <w:tcW w:w="2087" w:type="dxa"/>
            <w:vAlign w:val="center"/>
            <w:textDirection w:val="lrTb"/>
            <w:noWrap w:val="false"/>
          </w:tcPr>
          <w:p>
            <w:pPr>
              <w:pStyle w:val="1158"/>
              <w:ind w:left="0" w:right="0" w:firstLine="0"/>
              <w:jc w:val="center"/>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说明</w:t>
            </w:r>
            <w:r/>
          </w:p>
        </w:tc>
      </w:tr>
      <w:tr>
        <w:trPr>
          <w:trHeight w:val="2775"/>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t xml:space="preserve">1</w:t>
            </w:r>
            <w:r/>
          </w:p>
        </w:tc>
        <w:tc>
          <w:tcPr>
            <w:tcW w:w="1295" w:type="dxa"/>
            <w:vAlign w:val="center"/>
            <w:textDirection w:val="lrTb"/>
            <w:noWrap w:val="false"/>
          </w:tcPr>
          <w:p>
            <w:pPr>
              <w:ind w:left="0" w:right="0" w:firstLine="0"/>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p>
        </w:tc>
        <w:tc>
          <w:tcPr>
            <w:tcW w:w="655" w:type="dxa"/>
            <w:vAlign w:val="center"/>
            <w:textDirection w:val="lrTb"/>
            <w:noWrap w:val="false"/>
          </w:tcPr>
          <w:p>
            <w:pPr>
              <w:ind w:left="0" w:right="0" w:firstLine="0"/>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w:t>
            </w:r>
            <w:r/>
          </w:p>
        </w:tc>
        <w:tc>
          <w:tcPr>
            <w:tcW w:w="5195" w:type="dxa"/>
            <w:vAlign w:val="center"/>
            <w:textDirection w:val="lrTb"/>
            <w:noWrap w:val="false"/>
          </w:tcPr>
          <w:p>
            <w:pPr>
              <w:ind w:left="0" w:right="0" w:firstLine="0"/>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满足磋商文件要求且最后报价最低的报价为磋商基准价，其价格分为满分。其他供应商的价格分统一按照下列公式计算（计算结果四舍五入保留两位小数）：</w:t>
            </w:r>
            <w:r/>
          </w:p>
          <w:p>
            <w:pPr>
              <w:ind w:left="0" w:right="0" w:firstLine="0"/>
              <w:jc w:val="both"/>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磋商报价得分=（磋商基准价/最</w:t>
            </w:r>
            <w:r>
              <w:rPr>
                <w:rFonts w:hint="eastAsia" w:ascii="宋体" w:hAnsi="宋体" w:eastAsia="宋体" w:cs="宋体"/>
                <w:color w:val="auto"/>
                <w:sz w:val="21"/>
                <w:szCs w:val="21"/>
                <w:highlight w:val="none"/>
              </w:rPr>
              <w:t xml:space="preserve">后</w:t>
            </w:r>
            <w:r>
              <w:rPr>
                <w:rFonts w:hint="eastAsia" w:ascii="宋体" w:hAnsi="宋体" w:eastAsia="宋体" w:cs="宋体"/>
                <w:color w:val="auto"/>
                <w:sz w:val="21"/>
                <w:szCs w:val="21"/>
                <w:highlight w:val="none"/>
                <w:lang w:val="zh-CN"/>
              </w:rPr>
              <w:t xml:space="preserve">磋商报价）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%×100。                                         </w:t>
            </w:r>
            <w:r/>
          </w:p>
          <w:p>
            <w:pPr>
              <w:ind w:left="0" w:right="0" w:firstLine="0"/>
              <w:jc w:val="both"/>
              <w:keepLines w:val="0"/>
              <w:keepNext w:val="0"/>
              <w:pageBreakBefore w:val="0"/>
              <w:spacing w:line="320" w:lineRule="exact"/>
              <w:rPr>
                <w:rFonts w:hint="eastAsia" w:ascii="宋体" w:hAnsi="宋体" w:eastAsia="宋体" w:cs="宋体"/>
                <w:sz w:val="21"/>
                <w:szCs w:val="21"/>
                <w:highlight w:val="none"/>
                <w:lang w:eastAsia="zh-CN"/>
              </w:rPr>
            </w:pPr>
            <w:r>
              <w:rPr>
                <w:rFonts w:hint="eastAsia" w:ascii="宋体" w:hAnsi="宋体" w:eastAsia="宋体" w:cs="宋体"/>
                <w:b/>
                <w:bCs/>
                <w:color w:val="auto"/>
                <w:sz w:val="21"/>
                <w:szCs w:val="21"/>
                <w:highlight w:val="none"/>
                <w:lang w:bidi="ar"/>
              </w:rPr>
              <w:t xml:space="preserve">本项目属于专门面向中小企业采购的项目，不享受第三章《评审程序、评审方法和评审标准》3.3条规定。</w:t>
            </w:r>
            <w:r/>
          </w:p>
        </w:tc>
        <w:tc>
          <w:tcPr>
            <w:tcW w:w="2087" w:type="dxa"/>
            <w:vAlign w:val="center"/>
            <w:textDirection w:val="lrTb"/>
            <w:noWrap w:val="false"/>
          </w:tcPr>
          <w:p>
            <w:pPr>
              <w:ind w:left="0" w:right="0" w:firstLine="0"/>
              <w:jc w:val="both"/>
              <w:keepLines w:val="0"/>
              <w:keepNext w:val="0"/>
              <w:pageBreakBefore w:val="0"/>
              <w:spacing w:line="32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rPr>
              <w:t xml:space="preserve">此处最后报价指经过报价修正，及因落实政府采购政策进行价格调整后的最后报价。详见第三章《评审程序、评审方法和评审标准》3.2及3.3</w:t>
            </w:r>
            <w:r/>
          </w:p>
        </w:tc>
      </w:tr>
      <w:tr>
        <w:trPr>
          <w:trHeight w:val="510"/>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b/>
                <w:bCs/>
                <w:color w:val="000000"/>
                <w:sz w:val="21"/>
                <w:szCs w:val="21"/>
                <w:highlight w:val="none"/>
                <w:lang w:val="en-US" w:eastAsia="zh-CN"/>
              </w:rPr>
              <w:t xml:space="preserve">2</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主</w:t>
            </w:r>
            <w:r>
              <w:rPr>
                <w:rFonts w:hint="eastAsia" w:ascii="宋体" w:hAnsi="宋体" w:eastAsia="宋体" w:cs="宋体"/>
                <w:b/>
                <w:bCs/>
                <w:color w:val="000000"/>
                <w:sz w:val="21"/>
                <w:szCs w:val="21"/>
                <w:highlight w:val="none"/>
              </w:rPr>
              <w:t xml:space="preserve">观分</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42</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r>
            <w:r/>
          </w:p>
        </w:tc>
      </w:tr>
      <w:tr>
        <w:trPr>
          <w:trHeight w:val="3034"/>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sz w:val="21"/>
                <w:szCs w:val="21"/>
                <w:highlight w:val="none"/>
              </w:rPr>
              <w:t xml:space="preserve">2.1</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Cs/>
                <w:color w:val="auto"/>
                <w:sz w:val="21"/>
                <w:szCs w:val="21"/>
                <w:highlight w:val="none"/>
              </w:rPr>
              <w:t xml:space="preserve">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工作标准</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6</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bCs/>
                <w:color w:val="auto"/>
                <w:sz w:val="21"/>
                <w:szCs w:val="21"/>
                <w:highlight w:val="none"/>
              </w:rPr>
              <w:t xml:space="preserve">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工作标准</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eastAsia="zh-CN"/>
              </w:rPr>
              <w:t xml:space="preserve">：</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工作标准</w:t>
            </w:r>
            <w:r>
              <w:rPr>
                <w:rFonts w:hint="eastAsia" w:ascii="宋体" w:hAnsi="宋体" w:eastAsia="宋体" w:cs="宋体"/>
                <w:sz w:val="21"/>
                <w:szCs w:val="21"/>
                <w:highlight w:val="none"/>
                <w:lang w:val="en-US" w:eastAsia="zh-CN"/>
              </w:rPr>
              <w:t xml:space="preserve">内容完整全面，责任明确的得6分；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工作标准</w:t>
            </w:r>
            <w:r>
              <w:rPr>
                <w:rFonts w:hint="eastAsia" w:ascii="宋体" w:hAnsi="宋体" w:eastAsia="宋体" w:cs="宋体"/>
                <w:sz w:val="21"/>
                <w:szCs w:val="21"/>
                <w:highlight w:val="none"/>
                <w:lang w:val="en-US" w:eastAsia="zh-CN"/>
              </w:rPr>
              <w:t xml:space="preserve">内容较为完整全面、责任较明确的得4分；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bCs/>
                <w:color w:val="auto"/>
                <w:sz w:val="21"/>
                <w:szCs w:val="21"/>
                <w:highlight w:val="none"/>
              </w:rPr>
              <w:t xml:space="preserve">岗位职责</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工作标准</w:t>
            </w:r>
            <w:r>
              <w:rPr>
                <w:rFonts w:hint="eastAsia" w:ascii="宋体" w:hAnsi="宋体" w:eastAsia="宋体" w:cs="宋体"/>
                <w:sz w:val="21"/>
                <w:szCs w:val="21"/>
                <w:highlight w:val="none"/>
                <w:lang w:val="en-US" w:eastAsia="zh-CN"/>
              </w:rPr>
              <w:t xml:space="preserve">内容简单片面，责任欠缺的得2分；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lang w:eastAsia="zh-CN"/>
              </w:rPr>
              <w:t xml:space="preserve">。</w:t>
            </w:r>
            <w:r/>
          </w:p>
        </w:tc>
      </w:tr>
      <w:tr>
        <w:trPr>
          <w:trHeight w:val="2095"/>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2.2</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Cs/>
                <w:color w:val="auto"/>
                <w:sz w:val="21"/>
                <w:szCs w:val="21"/>
                <w:highlight w:val="none"/>
              </w:rPr>
              <w:t xml:space="preserve">管理制度</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bCs/>
                <w:color w:val="auto"/>
                <w:sz w:val="21"/>
                <w:szCs w:val="21"/>
                <w:highlight w:val="none"/>
              </w:rPr>
              <w:t xml:space="preserve">管理制度</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eastAsia="zh-CN"/>
              </w:rPr>
              <w:t xml:space="preserve">：</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管理制度</w:t>
            </w:r>
            <w:r>
              <w:rPr>
                <w:rFonts w:hint="eastAsia" w:ascii="宋体" w:hAnsi="宋体" w:eastAsia="宋体" w:cs="宋体"/>
                <w:sz w:val="21"/>
                <w:szCs w:val="21"/>
                <w:highlight w:val="none"/>
                <w:lang w:val="en-US" w:eastAsia="zh-CN"/>
              </w:rPr>
              <w:t xml:space="preserve">内容完整全面，责任明确的得6分；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管理制度</w:t>
            </w:r>
            <w:r>
              <w:rPr>
                <w:rFonts w:hint="eastAsia" w:ascii="宋体" w:hAnsi="宋体" w:eastAsia="宋体" w:cs="宋体"/>
                <w:sz w:val="21"/>
                <w:szCs w:val="21"/>
                <w:highlight w:val="none"/>
                <w:lang w:val="en-US" w:eastAsia="zh-CN"/>
              </w:rPr>
              <w:t xml:space="preserve">内容较为完整全面、责任较明确的得4分；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bCs/>
                <w:color w:val="auto"/>
                <w:sz w:val="21"/>
                <w:szCs w:val="21"/>
                <w:highlight w:val="none"/>
              </w:rPr>
              <w:t xml:space="preserve">管理制度</w:t>
            </w:r>
            <w:r>
              <w:rPr>
                <w:rFonts w:hint="eastAsia" w:ascii="宋体" w:hAnsi="宋体" w:eastAsia="宋体" w:cs="宋体"/>
                <w:sz w:val="21"/>
                <w:szCs w:val="21"/>
                <w:highlight w:val="none"/>
                <w:lang w:val="en-US" w:eastAsia="zh-CN"/>
              </w:rPr>
              <w:t xml:space="preserve">内容简单片面，责任欠缺的得2分；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lang w:eastAsia="zh-CN"/>
              </w:rPr>
              <w:t xml:space="preserve">。</w:t>
            </w:r>
            <w:r/>
          </w:p>
        </w:tc>
      </w:tr>
      <w:tr>
        <w:trPr>
          <w:trHeight w:val="2729"/>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2.3</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Cs/>
                <w:color w:val="auto"/>
                <w:sz w:val="21"/>
                <w:szCs w:val="21"/>
                <w:highlight w:val="none"/>
              </w:rPr>
              <w:t xml:space="preserve">实施方案</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bCs/>
                <w:color w:val="auto"/>
                <w:sz w:val="21"/>
                <w:szCs w:val="21"/>
                <w:highlight w:val="none"/>
              </w:rPr>
              <w:t xml:space="preserve">实施方案</w:t>
            </w:r>
            <w:r>
              <w:rPr>
                <w:rFonts w:hint="eastAsia" w:ascii="宋体" w:hAnsi="宋体" w:eastAsia="宋体" w:cs="宋体"/>
                <w:sz w:val="21"/>
                <w:szCs w:val="21"/>
                <w:highlight w:val="none"/>
              </w:rPr>
              <w:t xml:space="preserve">进行评审</w:t>
            </w:r>
            <w:r>
              <w:rPr>
                <w:rFonts w:hint="eastAsia" w:ascii="宋体" w:hAnsi="宋体" w:eastAsia="宋体" w:cs="宋体"/>
                <w:color w:val="auto"/>
                <w:sz w:val="21"/>
                <w:szCs w:val="21"/>
                <w:highlight w:val="none"/>
                <w:lang w:val="en-US" w:eastAsia="zh-CN"/>
              </w:rPr>
              <w:t xml:space="preserve">：</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1、实施方案详尽、精细，科学性强，操作性强、规范合理的得9分；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2、实施方案较为全面，科学性较强、操作性较强，规范较为合理的得7分；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3、实施方案基本全面，只具有基本科学性、操作性、规范性的得5分；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p>
        </w:tc>
      </w:tr>
      <w:tr>
        <w:trPr>
          <w:trHeight w:val="2006"/>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2.4</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交接方案</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5</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b w:val="0"/>
                <w:bCs w:val="0"/>
                <w:color w:val="000000"/>
                <w:sz w:val="21"/>
                <w:szCs w:val="21"/>
                <w:highlight w:val="none"/>
                <w:lang w:val="en-US" w:eastAsia="zh-CN"/>
              </w:rPr>
              <w:t xml:space="preserve">交接方案</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eastAsia="zh-CN"/>
              </w:rPr>
              <w:t xml:space="preserve">：</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rPr>
              <w:t xml:space="preserve">交接方案</w:t>
            </w:r>
            <w:r>
              <w:rPr>
                <w:rFonts w:hint="eastAsia" w:ascii="宋体" w:hAnsi="宋体" w:eastAsia="宋体" w:cs="宋体"/>
                <w:sz w:val="21"/>
                <w:szCs w:val="21"/>
                <w:highlight w:val="none"/>
                <w:lang w:val="en-US" w:eastAsia="zh-CN"/>
              </w:rPr>
              <w:t xml:space="preserve">内容完整全面，责任明确的得5分；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交接方案</w:t>
            </w:r>
            <w:r>
              <w:rPr>
                <w:rFonts w:hint="eastAsia" w:ascii="宋体" w:hAnsi="宋体" w:eastAsia="宋体" w:cs="宋体"/>
                <w:sz w:val="21"/>
                <w:szCs w:val="21"/>
                <w:highlight w:val="none"/>
                <w:lang w:val="en-US" w:eastAsia="zh-CN"/>
              </w:rPr>
              <w:t xml:space="preserve">内容较为完整全面、责任较明确的得3分；</w:t>
            </w:r>
            <w:r/>
          </w:p>
          <w:p>
            <w:pPr>
              <w:pStyle w:val="733"/>
              <w:numPr>
                <w:ilvl w:val="0"/>
                <w:numId w:val="0"/>
              </w:numPr>
              <w:ind w:left="0" w:right="0" w:firstLine="0"/>
              <w:jc w:val="both"/>
              <w:keepLines w:val="0"/>
              <w:keepNext w:val="0"/>
              <w:pageBreakBefore w:val="0"/>
              <w:spacing w:before="0" w:beforeAutospacing="0" w:after="0" w:afterAutospacing="0" w:line="320" w:lineRule="exact"/>
              <w:tabs>
                <w:tab w:val="clear" w:pos="567"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交接方案</w:t>
            </w:r>
            <w:r>
              <w:rPr>
                <w:rFonts w:hint="eastAsia" w:ascii="宋体" w:hAnsi="宋体" w:eastAsia="宋体" w:cs="宋体"/>
                <w:sz w:val="21"/>
                <w:szCs w:val="21"/>
                <w:highlight w:val="none"/>
                <w:lang w:val="en-US" w:eastAsia="zh-CN"/>
              </w:rPr>
              <w:t xml:space="preserve">内容简单片面，责任欠缺的得1分；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p>
        </w:tc>
      </w:tr>
      <w:tr>
        <w:trPr>
          <w:trHeight w:val="1699"/>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2.5</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color w:val="auto"/>
                <w:sz w:val="21"/>
                <w:szCs w:val="21"/>
                <w:highlight w:val="none"/>
              </w:rPr>
              <w:t xml:space="preserve">应急预案</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5195" w:type="dxa"/>
            <w:vAlign w:val="center"/>
            <w:textDirection w:val="lrTb"/>
            <w:noWrap w:val="false"/>
          </w:tcPr>
          <w:p>
            <w:pPr>
              <w:pStyle w:val="1092"/>
              <w:ind w:left="0" w:right="0" w:firstLine="0"/>
              <w:jc w:val="both"/>
              <w:keepLines w:val="0"/>
              <w:keepNext w:val="0"/>
              <w:pageBreakBefore w:val="0"/>
              <w:spacing w:before="0" w:beforeAutospacing="0" w:after="0" w:afterAutospacing="0" w:line="320" w:lineRule="exact"/>
              <w:shd w:val="clear" w:color="auto" w:fill="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color w:val="auto"/>
                <w:sz w:val="21"/>
                <w:szCs w:val="21"/>
                <w:highlight w:val="none"/>
              </w:rPr>
              <w:t xml:space="preserve">应急预案</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eastAsia="zh-CN"/>
              </w:rPr>
              <w:t xml:space="preserve">：</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1、应急预案详细合理，可行性高的得5分；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2、应急预案较为详细合理，基本可行的得3分；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3、应急预案较为简单片面，可行性欠缺的得1分；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p>
        </w:tc>
      </w:tr>
      <w:tr>
        <w:trPr>
          <w:trHeight w:val="2952"/>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2.6</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安全、文明作业措施</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6</w:t>
            </w:r>
            <w:r/>
          </w:p>
        </w:tc>
        <w:tc>
          <w:tcPr>
            <w:tcW w:w="5195" w:type="dxa"/>
            <w:vAlign w:val="center"/>
            <w:textDirection w:val="lrTb"/>
            <w:noWrap w:val="false"/>
          </w:tcPr>
          <w:p>
            <w:pPr>
              <w:pStyle w:val="1092"/>
              <w:ind w:left="0" w:right="0" w:firstLine="0"/>
              <w:jc w:val="both"/>
              <w:keepLines w:val="0"/>
              <w:keepNext w:val="0"/>
              <w:pageBreakBefore w:val="0"/>
              <w:spacing w:before="0" w:beforeAutospacing="0" w:after="0" w:afterAutospacing="0" w:line="320" w:lineRule="exact"/>
              <w:shd w:val="clear" w:color="auto" w:fill="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针对本项目</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b w:val="0"/>
                <w:bCs w:val="0"/>
                <w:color w:val="000000"/>
                <w:sz w:val="21"/>
                <w:szCs w:val="21"/>
                <w:highlight w:val="none"/>
                <w:lang w:val="en-US" w:eastAsia="zh-CN"/>
              </w:rPr>
              <w:t xml:space="preserve">安全、文明作业措施</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eastAsia="zh-CN"/>
              </w:rPr>
              <w:t xml:space="preserve">：</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安全、文明作业措施</w:t>
            </w:r>
            <w:r>
              <w:rPr>
                <w:rFonts w:hint="eastAsia" w:ascii="宋体" w:hAnsi="宋体" w:eastAsia="宋体" w:cs="宋体"/>
                <w:color w:val="auto"/>
                <w:sz w:val="21"/>
                <w:szCs w:val="21"/>
                <w:highlight w:val="none"/>
                <w:lang w:val="en-US"/>
              </w:rPr>
              <w:t xml:space="preserve">内容完整全面，可行性高的得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安全、文明作业措施</w:t>
            </w:r>
            <w:r>
              <w:rPr>
                <w:rFonts w:hint="eastAsia" w:ascii="宋体" w:hAnsi="宋体" w:eastAsia="宋体" w:cs="宋体"/>
                <w:color w:val="auto"/>
                <w:sz w:val="21"/>
                <w:szCs w:val="21"/>
                <w:highlight w:val="none"/>
                <w:lang w:val="en-US"/>
              </w:rPr>
              <w:t xml:space="preserve">内容较为完整全面，</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lang w:val="en-US"/>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安全、文明作业措施</w:t>
            </w:r>
            <w:r>
              <w:rPr>
                <w:rFonts w:hint="eastAsia" w:ascii="宋体" w:hAnsi="宋体" w:eastAsia="宋体" w:cs="宋体"/>
                <w:color w:val="auto"/>
                <w:sz w:val="21"/>
                <w:szCs w:val="21"/>
                <w:highlight w:val="none"/>
                <w:lang w:val="en-US"/>
              </w:rPr>
              <w:t xml:space="preserve">内容简单片面，可行性</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lang w:val="en-US"/>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w:t>
            </w:r>
            <w:r/>
          </w:p>
          <w:p>
            <w:pPr>
              <w:pStyle w:val="733"/>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zh-CN"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p>
        </w:tc>
      </w:tr>
      <w:tr>
        <w:trPr>
          <w:trHeight w:val="3055"/>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2.7</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color w:val="auto"/>
                <w:sz w:val="21"/>
                <w:szCs w:val="21"/>
                <w:highlight w:val="none"/>
                <w:lang w:val="en-US" w:eastAsia="zh-CN" w:bidi="zh-CN"/>
              </w:rPr>
              <w:t xml:space="preserve">质量保证、服务承诺</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根据提供的质量保证、服务承诺整体的合理性、可行性和针对性评分。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1、质量保证、服务承诺合理，可行性、针对性强的，得5分；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2、质量保证、服务承诺只具备基本的合理性、可行性和针对性的，得3分；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3、质量保证、服务承诺合理性、可行性和针对性欠缺的，得1分；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未提供不得分。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eastAsia="zh-CN"/>
              </w:rPr>
              <w:t xml:space="preserve">响应文件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rPr>
              <w:t xml:space="preserve">提供的本项内容评分。</w:t>
            </w:r>
            <w:r/>
          </w:p>
        </w:tc>
      </w:tr>
      <w:tr>
        <w:trPr>
          <w:trHeight w:val="510"/>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sz w:val="21"/>
                <w:szCs w:val="21"/>
                <w:highlight w:val="none"/>
              </w:rPr>
              <w:t xml:space="preserve">客观分</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43</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2172"/>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3.1</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zh-CN" w:eastAsia="zh-CN"/>
              </w:rPr>
              <w:suppressLineNumbers w:val="0"/>
            </w:pPr>
            <w:r>
              <w:rPr>
                <w:rFonts w:hint="eastAsia" w:ascii="宋体" w:hAnsi="宋体" w:eastAsia="宋体" w:cs="宋体"/>
                <w:sz w:val="21"/>
                <w:szCs w:val="21"/>
                <w:highlight w:val="none"/>
                <w:lang w:val="en-US" w:eastAsia="zh-CN"/>
              </w:rPr>
              <w:t xml:space="preserve">类似</w:t>
            </w:r>
            <w:r>
              <w:rPr>
                <w:rFonts w:hint="eastAsia" w:ascii="宋体" w:hAnsi="宋体" w:eastAsia="宋体" w:cs="宋体"/>
                <w:sz w:val="21"/>
                <w:szCs w:val="21"/>
                <w:highlight w:val="none"/>
                <w:lang w:val="zh-CN" w:eastAsia="zh-CN"/>
              </w:rPr>
              <w:t xml:space="preserve">业绩</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12</w:t>
            </w:r>
            <w:r/>
          </w:p>
        </w:tc>
        <w:tc>
          <w:tcPr>
            <w:tcW w:w="5195"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rPr>
              <w:suppressLineNumbers w:val="0"/>
            </w:pPr>
            <w:r>
              <w:rPr>
                <w:rFonts w:hint="eastAsia" w:ascii="宋体" w:hAnsi="宋体" w:eastAsia="宋体" w:cs="宋体"/>
                <w:sz w:val="21"/>
                <w:szCs w:val="21"/>
                <w:highlight w:val="none"/>
                <w:lang w:val="en-US" w:eastAsia="zh-CN" w:bidi="ar-SA"/>
              </w:rPr>
              <w:t xml:space="preserve">供应商具有</w:t>
            </w:r>
            <w:r>
              <w:rPr>
                <w:rFonts w:hint="eastAsia" w:ascii="宋体" w:hAnsi="宋体" w:eastAsia="宋体" w:cs="宋体"/>
                <w:sz w:val="21"/>
                <w:szCs w:val="21"/>
                <w:highlight w:val="none"/>
                <w:lang w:val="zh-CN"/>
              </w:rPr>
              <w:t xml:space="preserve">自2022年1月1日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lang w:val="zh-CN"/>
              </w:rPr>
              <w:t xml:space="preserve">承担过</w:t>
            </w:r>
            <w:r>
              <w:rPr>
                <w:rFonts w:hint="eastAsia" w:ascii="宋体" w:hAnsi="宋体" w:eastAsia="宋体" w:cs="宋体"/>
                <w:sz w:val="21"/>
                <w:szCs w:val="21"/>
                <w:highlight w:val="none"/>
                <w:lang w:val="zh-CN" w:eastAsia="zh-CN"/>
              </w:rPr>
              <w:t xml:space="preserve">类似</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zh-CN"/>
              </w:rPr>
              <w:t xml:space="preserve">业绩的，每提供一</w:t>
            </w:r>
            <w:r>
              <w:rPr>
                <w:rFonts w:hint="eastAsia" w:ascii="宋体" w:hAnsi="宋体" w:eastAsia="宋体" w:cs="宋体"/>
                <w:sz w:val="21"/>
                <w:szCs w:val="21"/>
                <w:highlight w:val="none"/>
                <w:lang w:val="en-US" w:eastAsia="zh-CN"/>
              </w:rPr>
              <w:t xml:space="preserve">份</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本项最高得12</w:t>
            </w:r>
            <w:r>
              <w:rPr>
                <w:rFonts w:hint="eastAsia" w:ascii="宋体" w:hAnsi="宋体" w:eastAsia="宋体" w:cs="宋体"/>
                <w:sz w:val="21"/>
                <w:szCs w:val="21"/>
                <w:highlight w:val="none"/>
                <w:lang w:val="zh-CN"/>
              </w:rPr>
              <w:t xml:space="preserve">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注：时间以合同签订时间为准，同一甲方、不同年度的业绩仅按一份有效业绩计算，不重复得分。</w:t>
            </w:r>
            <w:r>
              <w:rPr>
                <w:rFonts w:hint="eastAsia" w:ascii="宋体" w:hAnsi="宋体" w:eastAsia="宋体" w:cs="宋体"/>
                <w:b/>
                <w:bCs/>
                <w:spacing w:val="-7"/>
                <w:sz w:val="21"/>
                <w:szCs w:val="21"/>
                <w:highlight w:val="none"/>
                <w:lang w:val="en-US" w:eastAsia="zh-CN"/>
              </w:rPr>
              <w:t xml:space="preserve">响应文件中</w:t>
            </w:r>
            <w:r>
              <w:rPr>
                <w:rFonts w:hint="eastAsia" w:ascii="宋体" w:hAnsi="宋体" w:eastAsia="宋体" w:cs="宋体"/>
                <w:b/>
                <w:bCs/>
                <w:spacing w:val="-7"/>
                <w:sz w:val="21"/>
                <w:szCs w:val="21"/>
                <w:highlight w:val="none"/>
              </w:rPr>
              <w:t xml:space="preserve">提供</w:t>
            </w:r>
            <w:r>
              <w:rPr>
                <w:rFonts w:hint="eastAsia" w:ascii="宋体" w:hAnsi="宋体" w:eastAsia="宋体" w:cs="宋体"/>
                <w:b/>
                <w:bCs/>
                <w:spacing w:val="-7"/>
                <w:sz w:val="21"/>
                <w:szCs w:val="21"/>
                <w:highlight w:val="none"/>
                <w:lang w:val="en-US" w:eastAsia="zh-CN"/>
              </w:rPr>
              <w:t xml:space="preserve">业绩合同电子件或扫描件并</w:t>
            </w:r>
            <w:r>
              <w:rPr>
                <w:rFonts w:hint="eastAsia" w:ascii="宋体" w:hAnsi="宋体" w:eastAsia="宋体" w:cs="宋体"/>
                <w:b/>
                <w:bCs/>
                <w:spacing w:val="-7"/>
                <w:sz w:val="21"/>
                <w:szCs w:val="21"/>
                <w:highlight w:val="none"/>
              </w:rPr>
              <w:t xml:space="preserve">加盖</w:t>
            </w:r>
            <w:r>
              <w:rPr>
                <w:rFonts w:hint="eastAsia" w:ascii="宋体" w:hAnsi="宋体" w:eastAsia="宋体" w:cs="宋体"/>
                <w:b/>
                <w:bCs/>
                <w:spacing w:val="-7"/>
                <w:sz w:val="21"/>
                <w:szCs w:val="21"/>
                <w:highlight w:val="none"/>
                <w:lang w:val="en-US" w:eastAsia="zh-CN"/>
              </w:rPr>
              <w:t xml:space="preserve">供应商</w:t>
            </w:r>
            <w:r>
              <w:rPr>
                <w:rFonts w:hint="eastAsia" w:ascii="宋体" w:hAnsi="宋体" w:eastAsia="宋体" w:cs="宋体"/>
                <w:b/>
                <w:bCs/>
                <w:spacing w:val="-7"/>
                <w:sz w:val="21"/>
                <w:szCs w:val="21"/>
                <w:highlight w:val="none"/>
              </w:rPr>
              <w:t xml:space="preserve">公章</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未提供或无效的不得分。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zh-CN"/>
              </w:rPr>
              <w:suppressLineNumbers w:val="0"/>
            </w:pPr>
            <w:r>
              <w:rPr>
                <w:rFonts w:hint="eastAsia" w:ascii="宋体" w:hAnsi="宋体" w:eastAsia="宋体" w:cs="宋体"/>
                <w:sz w:val="21"/>
                <w:szCs w:val="21"/>
                <w:highlight w:val="none"/>
                <w:lang w:val="zh-CN"/>
              </w:rPr>
            </w:r>
            <w:r/>
          </w:p>
        </w:tc>
      </w:tr>
      <w:tr>
        <w:trPr>
          <w:trHeight w:val="2256"/>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3.2</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企业认证</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c>
          <w:tcPr>
            <w:tcW w:w="5195" w:type="dxa"/>
            <w:vAlign w:val="center"/>
            <w:textDirection w:val="lrTb"/>
            <w:noWrap w:val="false"/>
          </w:tcPr>
          <w:p>
            <w:pPr>
              <w:pStyle w:val="733"/>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rPr>
              <w:suppressLineNumbers w:val="0"/>
            </w:pPr>
            <w:r>
              <w:rPr>
                <w:rFonts w:hint="eastAsia" w:ascii="宋体" w:hAnsi="宋体" w:eastAsia="宋体" w:cs="宋体"/>
                <w:sz w:val="21"/>
                <w:szCs w:val="21"/>
                <w:highlight w:val="none"/>
                <w:lang w:val="zh-CN"/>
              </w:rPr>
              <w:t xml:space="preserve">供应商</w:t>
            </w:r>
            <w:r>
              <w:rPr>
                <w:rFonts w:hint="eastAsia" w:ascii="宋体" w:hAnsi="宋体" w:eastAsia="宋体" w:cs="宋体"/>
                <w:sz w:val="21"/>
                <w:szCs w:val="21"/>
                <w:highlight w:val="none"/>
                <w:lang w:val="zh-CN" w:eastAsia="zh-CN"/>
              </w:rPr>
              <w:t xml:space="preserve">具有有效的</w:t>
            </w:r>
            <w:r>
              <w:rPr>
                <w:rFonts w:hint="eastAsia" w:ascii="宋体" w:hAnsi="宋体" w:eastAsia="宋体" w:cs="宋体"/>
                <w:sz w:val="21"/>
                <w:szCs w:val="21"/>
                <w:highlight w:val="none"/>
                <w:lang w:val="zh-CN"/>
              </w:rPr>
              <w:t xml:space="preserve">质量管理体系认证</w:t>
            </w:r>
            <w:r>
              <w:rPr>
                <w:rFonts w:hint="eastAsia" w:ascii="宋体" w:hAnsi="宋体" w:eastAsia="宋体" w:cs="宋体"/>
                <w:sz w:val="21"/>
                <w:szCs w:val="21"/>
                <w:highlight w:val="none"/>
                <w:lang w:val="zh-CN" w:eastAsia="zh-CN"/>
              </w:rPr>
              <w:t xml:space="preserve">、环境管理体系</w:t>
            </w:r>
            <w:r>
              <w:rPr>
                <w:rFonts w:hint="eastAsia" w:ascii="宋体" w:hAnsi="宋体" w:eastAsia="宋体" w:cs="宋体"/>
                <w:sz w:val="21"/>
                <w:szCs w:val="21"/>
                <w:highlight w:val="none"/>
                <w:lang w:val="zh-CN"/>
              </w:rPr>
              <w:t xml:space="preserve">认证</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职业健康</w:t>
            </w:r>
            <w:r>
              <w:rPr>
                <w:rFonts w:hint="eastAsia" w:ascii="宋体" w:hAnsi="宋体" w:eastAsia="宋体" w:cs="宋体"/>
                <w:sz w:val="21"/>
                <w:szCs w:val="21"/>
                <w:highlight w:val="none"/>
                <w:lang w:val="zh-CN" w:eastAsia="zh-CN"/>
              </w:rPr>
              <w:t xml:space="preserve">安全管理体系</w:t>
            </w:r>
            <w:r>
              <w:rPr>
                <w:rFonts w:hint="eastAsia" w:ascii="宋体" w:hAnsi="宋体" w:eastAsia="宋体" w:cs="宋体"/>
                <w:sz w:val="21"/>
                <w:szCs w:val="21"/>
                <w:highlight w:val="none"/>
                <w:lang w:val="zh-CN"/>
              </w:rPr>
              <w:t xml:space="preserve">认证</w:t>
            </w:r>
            <w:r>
              <w:rPr>
                <w:rFonts w:hint="eastAsia" w:ascii="宋体" w:hAnsi="宋体" w:eastAsia="宋体" w:cs="宋体"/>
                <w:i w:val="0"/>
                <w:iCs w:val="0"/>
                <w:caps w:val="0"/>
                <w:color w:val="000000"/>
                <w:spacing w:val="0"/>
                <w:sz w:val="21"/>
                <w:szCs w:val="21"/>
                <w:highlight w:val="none"/>
                <w:shd w:val="clear" w:color="auto" w:fill="ffffff"/>
              </w:rPr>
              <w:t xml:space="preserve">证书</w:t>
            </w:r>
            <w:r>
              <w:rPr>
                <w:rFonts w:hint="eastAsia" w:ascii="宋体" w:hAnsi="宋体" w:eastAsia="宋体" w:cs="宋体"/>
                <w:sz w:val="21"/>
                <w:szCs w:val="21"/>
                <w:highlight w:val="none"/>
                <w:lang w:val="zh-CN" w:eastAsia="zh-CN"/>
              </w:rPr>
              <w:t xml:space="preserve">的，每有一个得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分。</w:t>
            </w:r>
            <w:r/>
          </w:p>
          <w:p>
            <w:pPr>
              <w:pStyle w:val="733"/>
              <w:numPr>
                <w:ilvl w:val="-1"/>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rPr>
              <w:suppressLineNumbers w:val="0"/>
            </w:pPr>
            <w:r>
              <w:rPr>
                <w:rFonts w:hint="eastAsia" w:ascii="宋体" w:hAnsi="宋体" w:eastAsia="宋体" w:cs="宋体"/>
                <w:b/>
                <w:bCs/>
                <w:sz w:val="21"/>
                <w:szCs w:val="21"/>
                <w:highlight w:val="none"/>
                <w:lang w:val="en-US" w:eastAsia="zh-CN"/>
              </w:rPr>
              <w:t xml:space="preserve">注：提供相关认证证书电子件或扫描件及全国认证认可信息公共服务平台网页查询截图并加盖供应商公章，未提供或无效的不得分。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r>
            <w:r/>
          </w:p>
        </w:tc>
      </w:tr>
      <w:tr>
        <w:trPr>
          <w:trHeight w:val="2726"/>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3.3</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荣誉情况</w:t>
            </w:r>
            <w:r/>
          </w:p>
        </w:tc>
        <w:tc>
          <w:tcPr>
            <w:tcW w:w="655" w:type="dxa"/>
            <w:vAlign w:val="center"/>
            <w:textDirection w:val="lrTb"/>
            <w:noWrap w:val="false"/>
          </w:tcPr>
          <w:p>
            <w:pPr>
              <w:pStyle w:val="1159"/>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6</w:t>
            </w:r>
            <w:r/>
          </w:p>
        </w:tc>
        <w:tc>
          <w:tcPr>
            <w:tcW w:w="5195" w:type="dxa"/>
            <w:vAlign w:val="top"/>
            <w:textDirection w:val="lrTb"/>
            <w:noWrap w:val="false"/>
          </w:tcPr>
          <w:p>
            <w:pPr>
              <w:pStyle w:val="1159"/>
              <w:ind w:left="0" w:right="0" w:firstLine="0"/>
              <w:jc w:val="both"/>
              <w:keepLines w:val="0"/>
              <w:keepNext w:val="0"/>
              <w:pageBreakBefore w:val="0"/>
              <w:spacing w:before="40" w:beforeAutospacing="0" w:after="0" w:afterAutospacing="0" w:line="320" w:lineRule="exact"/>
              <w:widowControl w:val="off"/>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b w:val="0"/>
                <w:bCs w:val="0"/>
                <w:sz w:val="21"/>
                <w:szCs w:val="21"/>
                <w:highlight w:val="none"/>
                <w:lang w:val="en-US" w:eastAsia="zh-CN"/>
              </w:rPr>
              <w:t xml:space="preserve">供应商自</w:t>
            </w:r>
            <w:r>
              <w:rPr>
                <w:rFonts w:hint="eastAsia" w:ascii="宋体" w:hAnsi="宋体" w:eastAsia="宋体" w:cs="宋体"/>
                <w:b w:val="0"/>
                <w:bCs w:val="0"/>
                <w:sz w:val="21"/>
                <w:szCs w:val="21"/>
                <w:highlight w:val="none"/>
              </w:rPr>
              <w:t xml:space="preserve">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rPr>
              <w:t xml:space="preserve">年1月1日以来（以政府颁发文件的日期为准）承接过的项目</w:t>
            </w:r>
            <w:r>
              <w:rPr>
                <w:rFonts w:hint="eastAsia" w:ascii="宋体" w:hAnsi="宋体" w:eastAsia="宋体" w:cs="宋体"/>
                <w:b w:val="0"/>
                <w:bCs w:val="0"/>
                <w:sz w:val="21"/>
                <w:szCs w:val="21"/>
                <w:highlight w:val="none"/>
                <w:lang w:val="en-US" w:eastAsia="zh-CN"/>
              </w:rPr>
              <w:t xml:space="preserve">获得</w:t>
            </w:r>
            <w:r>
              <w:rPr>
                <w:rFonts w:hint="eastAsia" w:ascii="宋体" w:hAnsi="宋体" w:eastAsia="宋体" w:cs="宋体"/>
                <w:b w:val="0"/>
                <w:bCs w:val="0"/>
                <w:sz w:val="21"/>
                <w:szCs w:val="21"/>
                <w:highlight w:val="none"/>
              </w:rPr>
              <w:t xml:space="preserve">行政</w:t>
            </w:r>
            <w:r>
              <w:rPr>
                <w:rFonts w:hint="eastAsia" w:ascii="宋体" w:hAnsi="宋体" w:eastAsia="宋体" w:cs="宋体"/>
                <w:b w:val="0"/>
                <w:bCs w:val="0"/>
                <w:sz w:val="21"/>
                <w:szCs w:val="21"/>
                <w:highlight w:val="none"/>
                <w:lang w:val="en-US" w:eastAsia="zh-CN"/>
              </w:rPr>
              <w:t xml:space="preserve">主管</w:t>
            </w:r>
            <w:r>
              <w:rPr>
                <w:rFonts w:hint="eastAsia" w:ascii="宋体" w:hAnsi="宋体" w:eastAsia="宋体" w:cs="宋体"/>
                <w:b w:val="0"/>
                <w:bCs w:val="0"/>
                <w:sz w:val="21"/>
                <w:szCs w:val="21"/>
                <w:highlight w:val="none"/>
              </w:rPr>
              <w:t xml:space="preserve">部门颁发的省级</w:t>
            </w:r>
            <w:r>
              <w:rPr>
                <w:rFonts w:hint="eastAsia" w:ascii="宋体" w:hAnsi="宋体" w:eastAsia="宋体" w:cs="宋体"/>
                <w:b w:val="0"/>
                <w:bCs w:val="0"/>
                <w:sz w:val="21"/>
                <w:szCs w:val="21"/>
                <w:highlight w:val="none"/>
                <w:lang w:val="en-US" w:eastAsia="zh-CN"/>
              </w:rPr>
              <w:t xml:space="preserve">示范类管理服务项目</w:t>
            </w:r>
            <w:r>
              <w:rPr>
                <w:rFonts w:hint="eastAsia" w:ascii="宋体" w:hAnsi="宋体" w:eastAsia="宋体" w:cs="宋体"/>
                <w:b w:val="0"/>
                <w:bCs w:val="0"/>
                <w:sz w:val="21"/>
                <w:szCs w:val="21"/>
                <w:highlight w:val="none"/>
              </w:rPr>
              <w:t xml:space="preserve">的，</w:t>
            </w:r>
            <w:r>
              <w:rPr>
                <w:rFonts w:hint="eastAsia" w:ascii="宋体" w:hAnsi="宋体" w:eastAsia="宋体" w:cs="宋体"/>
                <w:b w:val="0"/>
                <w:bCs w:val="0"/>
                <w:sz w:val="21"/>
                <w:szCs w:val="21"/>
                <w:highlight w:val="none"/>
                <w:lang w:val="en-US" w:eastAsia="zh-CN"/>
              </w:rPr>
              <w:t xml:space="preserve">每</w:t>
            </w:r>
            <w:r>
              <w:rPr>
                <w:rFonts w:hint="eastAsia" w:ascii="宋体" w:hAnsi="宋体" w:eastAsia="宋体" w:cs="宋体"/>
                <w:b w:val="0"/>
                <w:bCs w:val="0"/>
                <w:sz w:val="21"/>
                <w:szCs w:val="21"/>
                <w:highlight w:val="none"/>
              </w:rPr>
              <w:t xml:space="preserve">有一个得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市级</w:t>
            </w:r>
            <w:r>
              <w:rPr>
                <w:rFonts w:hint="eastAsia" w:ascii="宋体" w:hAnsi="宋体" w:eastAsia="宋体" w:cs="宋体"/>
                <w:b w:val="0"/>
                <w:bCs w:val="0"/>
                <w:sz w:val="21"/>
                <w:szCs w:val="21"/>
                <w:highlight w:val="none"/>
                <w:lang w:val="en-US" w:eastAsia="zh-CN"/>
              </w:rPr>
              <w:t xml:space="preserve">示范类管理服务项目的，每</w:t>
            </w:r>
            <w:r>
              <w:rPr>
                <w:rFonts w:hint="eastAsia" w:ascii="宋体" w:hAnsi="宋体" w:eastAsia="宋体" w:cs="宋体"/>
                <w:b w:val="0"/>
                <w:bCs w:val="0"/>
                <w:sz w:val="21"/>
                <w:szCs w:val="21"/>
                <w:highlight w:val="none"/>
              </w:rPr>
              <w:t xml:space="preserve">有一个得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分。本项最高得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val="en-US" w:eastAsia="zh-CN"/>
              </w:rPr>
              <w:t xml:space="preserve">本项限评2个。</w:t>
            </w:r>
            <w:r/>
          </w:p>
          <w:p>
            <w:pPr>
              <w:pStyle w:val="1159"/>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pacing w:val="-7"/>
                <w:sz w:val="21"/>
                <w:szCs w:val="21"/>
                <w:highlight w:val="none"/>
                <w:lang w:val="en-US" w:eastAsia="zh-CN"/>
              </w:rPr>
              <w:t xml:space="preserve">注：同一项目不重复计分。响应文件中提供相关证明材料电子件或扫描件并</w:t>
            </w:r>
            <w:r>
              <w:rPr>
                <w:rFonts w:hint="eastAsia" w:ascii="宋体" w:hAnsi="宋体" w:eastAsia="宋体" w:cs="宋体"/>
                <w:b/>
                <w:bCs/>
                <w:spacing w:val="-7"/>
                <w:sz w:val="21"/>
                <w:szCs w:val="21"/>
                <w:highlight w:val="none"/>
              </w:rPr>
              <w:t xml:space="preserve">加盖</w:t>
            </w:r>
            <w:r>
              <w:rPr>
                <w:rFonts w:hint="eastAsia" w:ascii="宋体" w:hAnsi="宋体" w:eastAsia="宋体" w:cs="宋体"/>
                <w:b/>
                <w:bCs/>
                <w:spacing w:val="-7"/>
                <w:sz w:val="21"/>
                <w:szCs w:val="21"/>
                <w:highlight w:val="none"/>
                <w:lang w:val="en-US" w:eastAsia="zh-CN"/>
              </w:rPr>
              <w:t xml:space="preserve">供应商</w:t>
            </w:r>
            <w:r>
              <w:rPr>
                <w:rFonts w:hint="eastAsia" w:ascii="宋体" w:hAnsi="宋体" w:eastAsia="宋体" w:cs="宋体"/>
                <w:b/>
                <w:bCs/>
                <w:spacing w:val="-7"/>
                <w:sz w:val="21"/>
                <w:szCs w:val="21"/>
                <w:highlight w:val="none"/>
              </w:rPr>
              <w:t xml:space="preserve">公章</w:t>
            </w:r>
            <w:r>
              <w:rPr>
                <w:rFonts w:hint="eastAsia" w:ascii="宋体" w:hAnsi="宋体" w:eastAsia="宋体" w:cs="宋体"/>
                <w:b/>
                <w:bCs/>
                <w:spacing w:val="-7"/>
                <w:sz w:val="21"/>
                <w:szCs w:val="21"/>
                <w:highlight w:val="none"/>
                <w:lang w:val="en-US" w:eastAsia="zh-CN"/>
              </w:rPr>
              <w:t xml:space="preserve">，未提供或无效的不得分</w:t>
            </w:r>
            <w:r>
              <w:rPr>
                <w:rFonts w:hint="eastAsia" w:ascii="宋体" w:hAnsi="宋体" w:eastAsia="宋体" w:cs="宋体"/>
                <w:b/>
                <w:bCs/>
                <w:spacing w:val="-7"/>
                <w:sz w:val="21"/>
                <w:szCs w:val="21"/>
                <w:highlight w:val="none"/>
              </w:rPr>
              <w:t xml:space="preserve">。 </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r>
            <w:r/>
          </w:p>
        </w:tc>
      </w:tr>
      <w:tr>
        <w:trPr>
          <w:trHeight w:val="2435"/>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3.4</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shd w:val="clear" w:color="auto" w:fill="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建筑垃圾、无主垃圾消纳处置能力</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shd w:val="clear" w:color="auto" w:fill="auto"/>
              <w:rPr>
                <w:rFonts w:hint="eastAsia" w:ascii="宋体" w:hAnsi="宋体" w:eastAsia="宋体" w:cs="宋体"/>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w:t>
            </w:r>
            <w:r/>
          </w:p>
        </w:tc>
        <w:tc>
          <w:tcPr>
            <w:tcW w:w="5195" w:type="dxa"/>
            <w:vAlign w:val="center"/>
            <w:textDirection w:val="lrTb"/>
            <w:noWrap w:val="false"/>
          </w:tcPr>
          <w:p>
            <w:pPr>
              <w:pStyle w:val="1159"/>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rPr>
              <w:t xml:space="preserve">具有消纳处置建筑垃圾、无主垃圾的封闭式中转场所，</w:t>
            </w:r>
            <w:r>
              <w:rPr>
                <w:rFonts w:hint="eastAsia" w:ascii="宋体" w:hAnsi="宋体" w:eastAsia="宋体" w:cs="宋体"/>
                <w:color w:val="auto"/>
                <w:sz w:val="21"/>
                <w:szCs w:val="21"/>
                <w:highlight w:val="none"/>
                <w:lang w:val="en-US" w:eastAsia="zh-CN" w:bidi="ar-SA"/>
              </w:rPr>
              <w:t xml:space="preserve">面积大于100平方米（含）的，得3分，面积小于100平方米，大于50平方米（含），得1分。本项最高得3分。</w:t>
            </w:r>
            <w:r/>
          </w:p>
          <w:p>
            <w:pPr>
              <w:pStyle w:val="1159"/>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注：如场所为供应商自有，则提供房屋产权证扫描件并加盖供应商公章，如场所为供应商租赁，则提供租赁合同扫描件并加盖供应商公章。</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r>
            <w:r/>
          </w:p>
        </w:tc>
      </w:tr>
      <w:tr>
        <w:trPr>
          <w:trHeight w:val="6043"/>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3.5</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项目负责人</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项目负责人（限评1人，</w:t>
            </w:r>
            <w:r>
              <w:rPr>
                <w:rFonts w:hint="eastAsia" w:ascii="宋体" w:hAnsi="宋体" w:eastAsia="宋体" w:cs="宋体"/>
                <w:sz w:val="21"/>
                <w:szCs w:val="21"/>
                <w:highlight w:val="none"/>
                <w:lang w:val="en-US" w:eastAsia="zh-CN" w:bidi="ar-SA"/>
              </w:rPr>
              <w:t xml:space="preserve">最高得7分</w:t>
            </w:r>
            <w:r>
              <w:rPr>
                <w:rFonts w:hint="eastAsia" w:ascii="宋体" w:hAnsi="宋体" w:eastAsia="宋体" w:cs="宋体"/>
                <w:sz w:val="21"/>
                <w:szCs w:val="21"/>
                <w:highlight w:val="none"/>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1、具有大学本科及以上学历的，得2分；具有专科学历的，得1分；</w:t>
            </w:r>
            <w:r/>
          </w:p>
          <w:p>
            <w:pPr>
              <w:numPr>
                <w:ilvl w:val="0"/>
                <w:numId w:val="0"/>
              </w:num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2、具有人社部门颁发</w:t>
            </w:r>
            <w:r>
              <w:rPr>
                <w:rFonts w:hint="eastAsia" w:ascii="宋体" w:hAnsi="宋体" w:eastAsia="宋体" w:cs="宋体"/>
                <w:sz w:val="21"/>
                <w:szCs w:val="21"/>
                <w:highlight w:val="none"/>
                <w:lang w:val="en-US" w:eastAsia="zh-CN"/>
              </w:rPr>
              <w:t xml:space="preserve">或经相应人社部门认可的第三方评价机构颁发</w:t>
            </w:r>
            <w:r>
              <w:rPr>
                <w:rFonts w:hint="eastAsia" w:ascii="宋体" w:hAnsi="宋体" w:eastAsia="宋体" w:cs="宋体"/>
                <w:sz w:val="21"/>
                <w:szCs w:val="21"/>
                <w:highlight w:val="none"/>
                <w:lang w:val="en-US" w:eastAsia="zh-CN" w:bidi="ar-SA"/>
              </w:rPr>
              <w:t xml:space="preserve">的中级及以上职称证书的，得2分。</w:t>
            </w:r>
            <w:r/>
          </w:p>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3、具有人社部门颁发</w:t>
            </w:r>
            <w:r>
              <w:rPr>
                <w:rFonts w:hint="eastAsia" w:ascii="宋体" w:hAnsi="宋体" w:eastAsia="宋体" w:cs="宋体"/>
                <w:sz w:val="21"/>
                <w:szCs w:val="21"/>
                <w:highlight w:val="none"/>
                <w:lang w:val="en-US" w:eastAsia="zh-CN"/>
              </w:rPr>
              <w:t xml:space="preserve">或经相应人社部门认可的第三方评价机构颁发</w:t>
            </w:r>
            <w:r>
              <w:rPr>
                <w:rFonts w:hint="eastAsia" w:ascii="宋体" w:hAnsi="宋体" w:eastAsia="宋体" w:cs="宋体"/>
                <w:sz w:val="21"/>
                <w:szCs w:val="21"/>
                <w:highlight w:val="none"/>
                <w:lang w:val="en-US" w:eastAsia="zh-CN" w:bidi="ar-SA"/>
              </w:rPr>
              <w:t xml:space="preserve">的高级（三级）保安证的，得1分。</w:t>
            </w:r>
            <w:r/>
          </w:p>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4、具有人社部门颁发</w:t>
            </w:r>
            <w:r>
              <w:rPr>
                <w:rFonts w:hint="eastAsia" w:ascii="宋体" w:hAnsi="宋体" w:eastAsia="宋体" w:cs="宋体"/>
                <w:sz w:val="21"/>
                <w:szCs w:val="21"/>
                <w:highlight w:val="none"/>
                <w:lang w:val="en-US" w:eastAsia="zh-CN"/>
              </w:rPr>
              <w:t xml:space="preserve">或经相应人社部门认可的第三方评价机构颁发</w:t>
            </w:r>
            <w:r>
              <w:rPr>
                <w:rFonts w:hint="eastAsia" w:ascii="宋体" w:hAnsi="宋体" w:eastAsia="宋体" w:cs="宋体"/>
                <w:sz w:val="21"/>
                <w:szCs w:val="21"/>
                <w:highlight w:val="none"/>
                <w:lang w:val="en-US" w:eastAsia="zh-CN" w:bidi="ar-SA"/>
              </w:rPr>
              <w:t xml:space="preserve">的建（构）筑物消防员证或消防员设施操作证的，得1分。</w:t>
            </w:r>
            <w:r/>
          </w:p>
          <w:p>
            <w:pPr>
              <w:pStyle w:val="733"/>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5、具有国家应急部门颁发的初级（五级）及以上应急救援员的，得1分。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bidi="ar-SA"/>
              </w:rPr>
              <w:t xml:space="preserve">注：提供人员学历证书、学信网（https://www.chsi.com.cn/）《教育部学历证书电子注册备案表》、相关证书、对应人员身份证电子件或扫描件及供应商为其</w:t>
            </w:r>
            <w:r>
              <w:rPr>
                <w:rFonts w:hint="eastAsia" w:ascii="宋体" w:hAnsi="宋体" w:eastAsia="宋体" w:cs="宋体"/>
                <w:b/>
                <w:bCs/>
                <w:color w:val="000000"/>
                <w:sz w:val="21"/>
                <w:szCs w:val="21"/>
                <w:highlight w:val="none"/>
                <w:lang w:val="en-US" w:eastAsia="zh-CN"/>
              </w:rPr>
              <w:t xml:space="preserve">缴纳的近三个月（自响应文件提交截止之日起往前推算）中任意一个月的社保缴纳证明材料电子件或扫描件并</w:t>
            </w:r>
            <w:r>
              <w:rPr>
                <w:rFonts w:hint="eastAsia" w:ascii="宋体" w:hAnsi="宋体" w:eastAsia="宋体" w:cs="宋体"/>
                <w:b/>
                <w:bCs/>
                <w:sz w:val="21"/>
                <w:szCs w:val="21"/>
                <w:highlight w:val="none"/>
                <w:lang w:val="en-US" w:eastAsia="zh-CN" w:bidi="ar-SA"/>
              </w:rPr>
              <w:t xml:space="preserve">加盖供应商公章。</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r>
            <w:r/>
          </w:p>
        </w:tc>
      </w:tr>
      <w:tr>
        <w:trPr>
          <w:trHeight w:val="4981"/>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3.6</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zh-CN" w:eastAsia="zh-CN"/>
              </w:rPr>
              <w:suppressLineNumbers w:val="0"/>
            </w:pPr>
            <w:r>
              <w:rPr>
                <w:rFonts w:hint="eastAsia" w:ascii="宋体" w:hAnsi="宋体" w:eastAsia="宋体" w:cs="宋体"/>
                <w:sz w:val="21"/>
                <w:szCs w:val="21"/>
                <w:highlight w:val="none"/>
                <w:lang w:val="en-US" w:eastAsia="zh-CN"/>
              </w:rPr>
              <w:t xml:space="preserve">项目组成员</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8</w:t>
            </w:r>
            <w:r/>
          </w:p>
        </w:tc>
        <w:tc>
          <w:tcPr>
            <w:tcW w:w="5195"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zh-CN"/>
              </w:rPr>
              <w:suppressLineNumbers w:val="0"/>
            </w:pPr>
            <w:r>
              <w:rPr>
                <w:rFonts w:hint="eastAsia" w:ascii="宋体" w:hAnsi="宋体" w:eastAsia="宋体" w:cs="宋体"/>
                <w:sz w:val="21"/>
                <w:szCs w:val="21"/>
                <w:highlight w:val="none"/>
                <w:lang w:val="en-US" w:eastAsia="zh-CN"/>
              </w:rPr>
              <w:t xml:space="preserve">项目组成员</w:t>
            </w:r>
            <w:r>
              <w:rPr>
                <w:rFonts w:hint="eastAsia" w:ascii="宋体" w:hAnsi="宋体" w:eastAsia="宋体" w:cs="宋体"/>
                <w:sz w:val="21"/>
                <w:szCs w:val="21"/>
                <w:highlight w:val="none"/>
                <w:lang w:val="zh-CN"/>
              </w:rPr>
              <w:t xml:space="preserve">（不含项目负责人，</w:t>
            </w:r>
            <w:r>
              <w:rPr>
                <w:rFonts w:hint="eastAsia" w:ascii="宋体" w:hAnsi="宋体" w:eastAsia="宋体" w:cs="宋体"/>
                <w:sz w:val="21"/>
                <w:szCs w:val="21"/>
                <w:highlight w:val="none"/>
                <w:lang w:val="en-US" w:eastAsia="zh-CN" w:bidi="ar-SA"/>
              </w:rPr>
              <w:t xml:space="preserve">本项最高得</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分</w:t>
            </w:r>
            <w:r>
              <w:rPr>
                <w:rFonts w:hint="eastAsia" w:ascii="宋体" w:hAnsi="宋体" w:eastAsia="宋体" w:cs="宋体"/>
                <w:sz w:val="21"/>
                <w:szCs w:val="21"/>
                <w:highlight w:val="none"/>
                <w:lang w:val="zh-CN"/>
              </w:rPr>
              <w:t xml:space="preserve">）：</w:t>
            </w:r>
            <w:r/>
          </w:p>
          <w:p>
            <w:pPr>
              <w:numPr>
                <w:ilvl w:val="0"/>
                <w:numId w:val="0"/>
              </w:num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1、具有大学本科及以上学历的，每有一人得2分；具有专科学历的，每有一人得1分；最高得4分。</w:t>
            </w:r>
            <w:r/>
          </w:p>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2、具有人社部门颁发</w:t>
            </w:r>
            <w:r>
              <w:rPr>
                <w:rFonts w:hint="eastAsia" w:ascii="宋体" w:hAnsi="宋体" w:eastAsia="宋体" w:cs="宋体"/>
                <w:sz w:val="21"/>
                <w:szCs w:val="21"/>
                <w:highlight w:val="none"/>
                <w:lang w:val="en-US" w:eastAsia="zh-CN"/>
              </w:rPr>
              <w:t xml:space="preserve">或经相应人社部门认可的第三方评价机构颁发</w:t>
            </w:r>
            <w:r>
              <w:rPr>
                <w:rFonts w:hint="eastAsia" w:ascii="宋体" w:hAnsi="宋体" w:eastAsia="宋体" w:cs="宋体"/>
                <w:sz w:val="21"/>
                <w:szCs w:val="21"/>
                <w:highlight w:val="none"/>
                <w:lang w:val="en-US" w:eastAsia="zh-CN" w:bidi="ar-SA"/>
              </w:rPr>
              <w:t xml:space="preserve">的高级（三级）及以上保安证的，每有一个得1分，最高得2分。</w:t>
            </w:r>
            <w:r/>
          </w:p>
          <w:p>
            <w:pPr>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bidi="ar-SA"/>
              </w:rPr>
              <w:t xml:space="preserve">3、具有人社部门颁发</w:t>
            </w:r>
            <w:r>
              <w:rPr>
                <w:rFonts w:hint="eastAsia" w:ascii="宋体" w:hAnsi="宋体" w:eastAsia="宋体" w:cs="宋体"/>
                <w:sz w:val="21"/>
                <w:szCs w:val="21"/>
                <w:highlight w:val="none"/>
                <w:lang w:val="en-US" w:eastAsia="zh-CN"/>
              </w:rPr>
              <w:t xml:space="preserve">或经相应人社部门认可的第三方评价机构颁发</w:t>
            </w:r>
            <w:r>
              <w:rPr>
                <w:rFonts w:hint="eastAsia" w:ascii="宋体" w:hAnsi="宋体" w:eastAsia="宋体" w:cs="宋体"/>
                <w:sz w:val="21"/>
                <w:szCs w:val="21"/>
                <w:highlight w:val="none"/>
                <w:lang w:val="en-US" w:eastAsia="zh-CN" w:bidi="ar-SA"/>
              </w:rPr>
              <w:t xml:space="preserve">的中级（四级）及以上保洁员证的，每有一个得1分，最高得2分。</w:t>
            </w:r>
            <w:r/>
          </w:p>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en-US"/>
              </w:rPr>
              <w:suppressLineNumbers w:val="0"/>
            </w:pPr>
            <w:r>
              <w:rPr>
                <w:rFonts w:hint="eastAsia" w:ascii="宋体" w:hAnsi="宋体" w:eastAsia="宋体" w:cs="宋体"/>
                <w:b/>
                <w:bCs/>
                <w:sz w:val="21"/>
                <w:szCs w:val="21"/>
                <w:highlight w:val="none"/>
                <w:lang w:val="en-US" w:eastAsia="zh-CN" w:bidi="ar-SA"/>
              </w:rPr>
              <w:t xml:space="preserve">注：提供相关人员学历证书、学信网（https://www.chsi.com.cn/）《教育部学历证书电子注册备案表》、相关证书、对应人员身份证电子件或扫描件及供应商为其</w:t>
            </w:r>
            <w:r>
              <w:rPr>
                <w:rFonts w:hint="eastAsia" w:ascii="宋体" w:hAnsi="宋体" w:eastAsia="宋体" w:cs="宋体"/>
                <w:b/>
                <w:bCs/>
                <w:color w:val="000000"/>
                <w:sz w:val="21"/>
                <w:szCs w:val="21"/>
                <w:highlight w:val="none"/>
                <w:lang w:val="en-US" w:eastAsia="zh-CN"/>
              </w:rPr>
              <w:t xml:space="preserve">缴纳的近三个月（自响应文件提交截止之日起往前推算）中任意一个月的社保缴纳证明材料电子件或扫描件并</w:t>
            </w:r>
            <w:r>
              <w:rPr>
                <w:rFonts w:hint="eastAsia" w:ascii="宋体" w:hAnsi="宋体" w:eastAsia="宋体" w:cs="宋体"/>
                <w:b/>
                <w:bCs/>
                <w:sz w:val="21"/>
                <w:szCs w:val="21"/>
                <w:highlight w:val="none"/>
                <w:lang w:val="en-US" w:eastAsia="zh-CN" w:bidi="ar-SA"/>
              </w:rPr>
              <w:t xml:space="preserve">加盖供应商公章。</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zh-CN"/>
              </w:rPr>
              <w:suppressLineNumbers w:val="0"/>
            </w:pPr>
            <w:r>
              <w:rPr>
                <w:rFonts w:hint="eastAsia" w:ascii="宋体" w:hAnsi="宋体" w:eastAsia="宋体" w:cs="宋体"/>
                <w:b/>
                <w:bCs/>
                <w:sz w:val="21"/>
                <w:szCs w:val="21"/>
                <w:highlight w:val="none"/>
                <w:lang w:val="zh-CN"/>
              </w:rPr>
            </w:r>
            <w:r/>
          </w:p>
        </w:tc>
      </w:tr>
      <w:tr>
        <w:trPr>
          <w:trHeight w:val="2499"/>
        </w:trPr>
        <w:tc>
          <w:tcPr>
            <w:tcW w:w="598"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3.7</w:t>
            </w:r>
            <w:r/>
          </w:p>
        </w:tc>
        <w:tc>
          <w:tcPr>
            <w:tcW w:w="1295" w:type="dxa"/>
            <w:vAlign w:val="center"/>
            <w:textDirection w:val="lrTb"/>
            <w:noWrap w:val="false"/>
          </w:tcPr>
          <w:p>
            <w:pPr>
              <w:ind w:left="0" w:right="0" w:firstLine="0"/>
              <w:jc w:val="center"/>
              <w:keepLines w:val="0"/>
              <w:keepNext w:val="0"/>
              <w:pageBreakBefore w:val="0"/>
              <w:spacing w:before="0" w:beforeAutospacing="0" w:after="0" w:afterAutospacing="0" w:line="320" w:lineRule="exact"/>
              <w:shd w:val="clear" w:color="auto" w:fill="auto"/>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相关设备</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shd w:val="clear" w:color="auto" w:fill="auto"/>
              <w:rPr>
                <w:rFonts w:hint="eastAsia" w:ascii="宋体" w:hAnsi="宋体" w:eastAsia="宋体" w:cs="宋体"/>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w:t>
            </w:r>
            <w:r/>
          </w:p>
        </w:tc>
        <w:tc>
          <w:tcPr>
            <w:tcW w:w="5195" w:type="dxa"/>
            <w:vAlign w:val="center"/>
            <w:textDirection w:val="lrTb"/>
            <w:noWrap w:val="false"/>
          </w:tcPr>
          <w:p>
            <w:p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供应商具有履行合同应具备的</w:t>
            </w:r>
            <w:r>
              <w:rPr>
                <w:rFonts w:hint="eastAsia" w:ascii="宋体" w:hAnsi="宋体" w:eastAsia="宋体" w:cs="宋体"/>
                <w:color w:val="auto"/>
                <w:sz w:val="21"/>
                <w:szCs w:val="21"/>
                <w:highlight w:val="none"/>
                <w:lang w:val="en-US" w:eastAsia="zh-CN"/>
              </w:rPr>
              <w:t xml:space="preserve">高压管道疏通机、高压冲水车、驾驶式扫地机、绿化碎枝机等</w:t>
            </w:r>
            <w:r>
              <w:rPr>
                <w:rFonts w:hint="eastAsia" w:ascii="宋体" w:hAnsi="宋体" w:eastAsia="宋体" w:cs="宋体"/>
                <w:sz w:val="21"/>
                <w:szCs w:val="21"/>
                <w:highlight w:val="none"/>
                <w:lang w:val="en-US" w:eastAsia="zh-CN"/>
              </w:rPr>
              <w:t xml:space="preserve">相关设备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每有1个得1分，最高得4分：</w:t>
            </w:r>
            <w:r/>
          </w:p>
          <w:p>
            <w:pPr>
              <w:pStyle w:val="733"/>
              <w:ind w:left="0" w:right="0" w:firstLine="0"/>
              <w:jc w:val="both"/>
              <w:keepLines w:val="0"/>
              <w:keepNext w:val="0"/>
              <w:pageBreakBefore w:val="0"/>
              <w:spacing w:before="0" w:beforeAutospacing="0" w:after="0" w:afterAutospacing="0" w:line="32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b/>
                <w:bCs/>
                <w:sz w:val="21"/>
                <w:szCs w:val="21"/>
                <w:highlight w:val="none"/>
                <w:lang w:val="en-US" w:eastAsia="zh-CN" w:bidi="ar-SA"/>
              </w:rPr>
              <w:t xml:space="preserve">注：同一种类设备不重复计分。如设备为供应商自有的提供购买发票复印件；如设备为供应商租赁的须提供租赁合同及设备清单复印件并加盖供应商公章。</w:t>
            </w:r>
            <w:r>
              <w:rPr>
                <w:rFonts w:hint="eastAsia" w:ascii="宋体" w:hAnsi="宋体" w:eastAsia="宋体" w:cs="宋体"/>
                <w:b/>
                <w:bCs/>
                <w:sz w:val="21"/>
                <w:szCs w:val="21"/>
                <w:highlight w:val="none"/>
                <w:lang w:val="en-US" w:eastAsia="zh-CN"/>
              </w:rPr>
              <w:t xml:space="preserve">未提供或无效的不得分。</w:t>
            </w:r>
            <w:r/>
          </w:p>
        </w:tc>
        <w:tc>
          <w:tcPr>
            <w:tcW w:w="2087"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b/>
                <w:bCs/>
                <w:sz w:val="21"/>
                <w:szCs w:val="21"/>
                <w:highlight w:val="none"/>
                <w:lang w:val="zh-CN"/>
              </w:rPr>
              <w:suppressLineNumbers w:val="0"/>
            </w:pPr>
            <w:r>
              <w:rPr>
                <w:rFonts w:hint="eastAsia" w:ascii="宋体" w:hAnsi="宋体" w:eastAsia="宋体" w:cs="宋体"/>
                <w:b/>
                <w:bCs/>
                <w:sz w:val="21"/>
                <w:szCs w:val="21"/>
                <w:highlight w:val="none"/>
                <w:lang w:val="zh-CN"/>
              </w:rPr>
            </w:r>
            <w:r/>
          </w:p>
        </w:tc>
      </w:tr>
      <w:tr>
        <w:trPr>
          <w:trHeight w:val="567"/>
        </w:trPr>
        <w:tc>
          <w:tcPr>
            <w:gridSpan w:val="2"/>
            <w:tcW w:w="1893"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合计</w:t>
            </w:r>
            <w:r/>
          </w:p>
        </w:tc>
        <w:tc>
          <w:tcPr>
            <w:tcW w:w="655" w:type="dxa"/>
            <w:vAlign w:val="center"/>
            <w:textDirection w:val="lrTb"/>
            <w:noWrap w:val="false"/>
          </w:tcPr>
          <w:p>
            <w:pPr>
              <w:ind w:left="0" w:right="0" w:firstLine="0"/>
              <w:jc w:val="center"/>
              <w:keepLines w:val="0"/>
              <w:keepNext w:val="0"/>
              <w:pageBreakBefore w:val="0"/>
              <w:spacing w:before="0" w:beforeAutospacing="0" w:after="0" w:afterAutospacing="0" w:line="32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100</w:t>
            </w:r>
            <w:r/>
          </w:p>
        </w:tc>
        <w:tc>
          <w:tcPr>
            <w:gridSpan w:val="2"/>
            <w:tcW w:w="7282" w:type="dxa"/>
            <w:vAlign w:val="center"/>
            <w:textDirection w:val="lrTb"/>
            <w:noWrap w:val="false"/>
          </w:tcPr>
          <w:p>
            <w:pPr>
              <w:ind w:left="0" w:right="0" w:firstLine="0"/>
              <w:jc w:val="both"/>
              <w:keepLines w:val="0"/>
              <w:keepNext w:val="0"/>
              <w:pageBreakBefore w:val="0"/>
              <w:spacing w:before="0" w:beforeAutospacing="0" w:after="0" w:afterAutospacing="0" w:line="3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jc w:val="center"/>
        <w:spacing w:line="360" w:lineRule="auto"/>
        <w:rPr>
          <w:rFonts w:hint="eastAsia" w:ascii="宋体" w:hAnsi="宋体" w:eastAsia="宋体" w:cs="宋体"/>
          <w:b/>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sz w:val="24"/>
          <w:highlight w:val="none"/>
        </w:rPr>
        <w:outlineLvl w:val="0"/>
      </w:pPr>
      <w:r>
        <w:rPr>
          <w:rFonts w:hint="eastAsia" w:ascii="宋体" w:hAnsi="宋体" w:eastAsia="宋体" w:cs="宋体"/>
          <w:b/>
          <w:sz w:val="32"/>
          <w:szCs w:val="32"/>
          <w:highlight w:val="none"/>
        </w:rPr>
        <w:t xml:space="preserve">第四章   采购需求</w:t>
      </w:r>
      <w:r/>
    </w:p>
    <w:p>
      <w:pPr>
        <w:pStyle w:val="1008"/>
        <w:contextualSpacing/>
        <w:ind w:left="0" w:firstLine="0"/>
        <w:keepLines w:val="0"/>
        <w:keepNext w:val="0"/>
        <w:pageBreakBefore w:val="0"/>
        <w:spacing w:line="46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p>
    <w:p>
      <w:pPr>
        <w:contextualSpacing/>
        <w:ind w:left="0" w:firstLine="420"/>
        <w:keepLines w:val="0"/>
        <w:keepNext w:val="0"/>
        <w:pageBreakBefore w:val="0"/>
        <w:spacing w:line="460" w:lineRule="exact"/>
        <w:widowControl w:val="off"/>
        <w:rPr>
          <w:rFonts w:hint="eastAsia" w:ascii="宋体" w:hAnsi="宋体" w:eastAsia="宋体" w:cs="宋体"/>
          <w:i w:val="0"/>
          <w:iCs/>
          <w:color w:val="000000"/>
          <w:sz w:val="21"/>
          <w:szCs w:val="21"/>
          <w:highlight w:val="none"/>
          <w:lang w:val="en-US" w:eastAsia="zh-CN"/>
        </w:rPr>
      </w:pPr>
      <w:r>
        <w:rPr>
          <w:rFonts w:hint="eastAsia" w:ascii="宋体" w:hAnsi="宋体" w:eastAsia="宋体" w:cs="宋体"/>
          <w:i w:val="0"/>
          <w:iCs/>
          <w:color w:val="000000"/>
          <w:sz w:val="21"/>
          <w:szCs w:val="21"/>
          <w:highlight w:val="none"/>
          <w:lang w:val="en-US" w:eastAsia="zh-CN"/>
        </w:rPr>
        <w:t xml:space="preserve">1.项目名称：</w:t>
      </w:r>
      <w:r>
        <w:rPr>
          <w:rFonts w:hint="eastAsia" w:ascii="宋体" w:hAnsi="宋体" w:cs="宋体"/>
          <w:i w:val="0"/>
          <w:iCs/>
          <w:color w:val="000000"/>
          <w:sz w:val="21"/>
          <w:szCs w:val="21"/>
          <w:highlight w:val="none"/>
          <w:lang w:val="en-US" w:eastAsia="zh-CN"/>
        </w:rPr>
        <w:t xml:space="preserve">常州市钟楼区荷花池街道老旧小区综合管理及建筑垃圾清运服务项目</w:t>
      </w:r>
      <w:r/>
    </w:p>
    <w:p>
      <w:pPr>
        <w:contextualSpacing/>
        <w:ind w:left="0" w:firstLine="420"/>
        <w:keepLines w:val="0"/>
        <w:keepNext w:val="0"/>
        <w:pageBreakBefore w:val="0"/>
        <w:spacing w:line="460" w:lineRule="exact"/>
        <w:widowControl w:val="off"/>
        <w:rPr>
          <w:rFonts w:hint="eastAsia" w:ascii="宋体" w:hAnsi="宋体" w:eastAsia="宋体" w:cs="宋体"/>
          <w:i w:val="0"/>
          <w:iCs/>
          <w:color w:val="000000"/>
          <w:sz w:val="21"/>
          <w:szCs w:val="21"/>
          <w:highlight w:val="none"/>
          <w:lang w:val="en-US" w:eastAsia="zh-CN"/>
        </w:rPr>
      </w:pPr>
      <w:r>
        <w:rPr>
          <w:rFonts w:hint="eastAsia" w:ascii="宋体" w:hAnsi="宋体" w:eastAsia="宋体" w:cs="宋体"/>
          <w:i w:val="0"/>
          <w:iCs/>
          <w:color w:val="000000"/>
          <w:sz w:val="21"/>
          <w:szCs w:val="21"/>
          <w:highlight w:val="none"/>
          <w:lang w:val="en-US" w:eastAsia="zh-CN"/>
        </w:rPr>
        <w:t xml:space="preserve">2.预算金额：</w:t>
      </w:r>
      <w:r>
        <w:rPr>
          <w:rFonts w:hint="eastAsia" w:ascii="宋体" w:hAnsi="宋体" w:eastAsia="宋体" w:cs="宋体"/>
          <w:b/>
          <w:bCs/>
          <w:szCs w:val="21"/>
          <w:highlight w:val="none"/>
          <w:lang w:val="en-US" w:eastAsia="zh-CN"/>
        </w:rPr>
        <w:t xml:space="preserve">人民币叁佰万元整（¥3,000,000.00）</w:t>
      </w:r>
      <w:r/>
    </w:p>
    <w:p>
      <w:pPr>
        <w:contextualSpacing/>
        <w:ind w:left="0" w:firstLine="420"/>
        <w:keepLines w:val="0"/>
        <w:keepNext w:val="0"/>
        <w:pageBreakBefore w:val="0"/>
        <w:spacing w:line="460" w:lineRule="exact"/>
        <w:widowControl w:val="off"/>
        <w:rPr>
          <w:rFonts w:hint="eastAsia" w:ascii="宋体" w:hAnsi="宋体" w:eastAsia="宋体" w:cs="宋体"/>
          <w:i w:val="0"/>
          <w:iCs/>
          <w:color w:val="000000"/>
          <w:sz w:val="21"/>
          <w:szCs w:val="21"/>
          <w:highlight w:val="none"/>
          <w:lang w:val="en-US" w:eastAsia="zh-CN"/>
        </w:rPr>
      </w:pPr>
      <w:r>
        <w:rPr>
          <w:rFonts w:hint="eastAsia" w:ascii="宋体" w:hAnsi="宋体" w:eastAsia="宋体" w:cs="宋体"/>
          <w:i w:val="0"/>
          <w:iCs/>
          <w:color w:val="000000"/>
          <w:sz w:val="21"/>
          <w:szCs w:val="21"/>
          <w:highlight w:val="none"/>
          <w:lang w:val="en-US" w:eastAsia="zh-CN"/>
        </w:rPr>
        <w:t xml:space="preserve">3.最高限价：</w:t>
      </w:r>
      <w:r>
        <w:rPr>
          <w:rFonts w:hint="eastAsia" w:ascii="宋体" w:hAnsi="宋体" w:eastAsia="宋体" w:cs="宋体"/>
          <w:b/>
          <w:bCs/>
          <w:szCs w:val="21"/>
          <w:highlight w:val="none"/>
          <w:lang w:val="en-US" w:eastAsia="zh-CN"/>
        </w:rPr>
        <w:t xml:space="preserve">人民币叁佰万元整（¥3,000,000.00）</w:t>
      </w:r>
      <w:r/>
    </w:p>
    <w:p>
      <w:pPr>
        <w:contextualSpacing/>
        <w:ind w:left="0" w:firstLine="420"/>
        <w:keepLines w:val="0"/>
        <w:keepNext w:val="0"/>
        <w:pageBreakBefore w:val="0"/>
        <w:spacing w:line="4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i w:val="0"/>
          <w:iCs/>
          <w:color w:val="000000"/>
          <w:sz w:val="21"/>
          <w:szCs w:val="21"/>
          <w:highlight w:val="none"/>
          <w:lang w:val="en-US" w:eastAsia="zh-CN"/>
        </w:rPr>
        <w:t xml:space="preserve">4.采购项目概况（简介）：</w:t>
      </w:r>
      <w:r>
        <w:rPr>
          <w:rFonts w:hint="eastAsia" w:ascii="宋体" w:hAnsi="宋体" w:eastAsia="宋体" w:cs="宋体"/>
          <w:color w:val="auto"/>
          <w:sz w:val="21"/>
          <w:szCs w:val="21"/>
          <w:highlight w:val="none"/>
          <w:lang w:eastAsia="zh-CN"/>
        </w:rPr>
        <w:t xml:space="preserve">本项目为</w:t>
      </w:r>
      <w:r>
        <w:rPr>
          <w:rFonts w:hint="eastAsia" w:ascii="宋体" w:hAnsi="宋体" w:cs="宋体"/>
          <w:color w:val="auto"/>
          <w:sz w:val="21"/>
          <w:szCs w:val="21"/>
          <w:highlight w:val="none"/>
          <w:lang w:eastAsia="zh-CN"/>
        </w:rPr>
        <w:t xml:space="preserve">常州市钟楼区荷花池街道老旧小区综合管理及建筑垃圾清运服务项目</w:t>
      </w:r>
      <w:r>
        <w:rPr>
          <w:rFonts w:hint="eastAsia" w:ascii="宋体" w:hAnsi="宋体" w:eastAsia="宋体" w:cs="宋体"/>
          <w:color w:val="auto"/>
          <w:sz w:val="21"/>
          <w:szCs w:val="21"/>
          <w:highlight w:val="none"/>
          <w:lang w:eastAsia="zh-CN"/>
        </w:rPr>
        <w:t xml:space="preserve">，主要包括对荷花池街道老旧小区（除物管小区外）绿化管养、公共部位环境长效管理及公共设施设备基础维护、建筑垃圾清运、非机动车库管理、铁路沿线整治以及完成本项目要求的其他相关工作内容。</w:t>
      </w:r>
      <w:r/>
    </w:p>
    <w:p>
      <w:pPr>
        <w:contextualSpacing/>
        <w:ind w:left="0" w:firstLine="420"/>
        <w:keepLines w:val="0"/>
        <w:keepNext w:val="0"/>
        <w:pageBreakBefore w:val="0"/>
        <w:spacing w:line="460" w:lineRule="exact"/>
        <w:widowControl w:val="off"/>
        <w:rPr>
          <w:rFonts w:hint="eastAsia" w:ascii="宋体" w:hAnsi="宋体" w:eastAsia="宋体" w:cs="宋体"/>
          <w:i w:val="0"/>
          <w:iCs/>
          <w:color w:val="000000"/>
          <w:sz w:val="21"/>
          <w:szCs w:val="21"/>
          <w:highlight w:val="none"/>
          <w:lang w:val="en-US" w:eastAsia="zh-CN"/>
        </w:rPr>
      </w:pPr>
      <w:r>
        <w:rPr>
          <w:rFonts w:hint="eastAsia" w:ascii="宋体" w:hAnsi="宋体" w:eastAsia="宋体" w:cs="宋体"/>
          <w:i w:val="0"/>
          <w:iCs/>
          <w:color w:val="000000"/>
          <w:sz w:val="21"/>
          <w:szCs w:val="21"/>
          <w:highlight w:val="none"/>
          <w:lang w:val="en-US" w:eastAsia="zh-CN"/>
        </w:rPr>
        <w:t xml:space="preserve">5.合同履行期限：</w:t>
      </w:r>
      <w:r>
        <w:rPr>
          <w:rFonts w:hint="eastAsia" w:ascii="宋体" w:hAnsi="宋体" w:eastAsia="宋体" w:cs="宋体"/>
          <w:szCs w:val="21"/>
          <w:highlight w:val="none"/>
          <w:u w:val="none"/>
          <w:lang w:val="en-US" w:eastAsia="zh-CN"/>
        </w:rPr>
        <w:t xml:space="preserve">一年。</w:t>
      </w:r>
      <w:r/>
    </w:p>
    <w:p>
      <w:pPr>
        <w:pStyle w:val="1008"/>
        <w:numPr>
          <w:ilvl w:val="0"/>
          <w:numId w:val="0"/>
        </w:numPr>
        <w:contextualSpacing/>
        <w:keepLines w:val="0"/>
        <w:keepNext w:val="0"/>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二、</w:t>
      </w:r>
      <w:r>
        <w:rPr>
          <w:rFonts w:hint="eastAsia" w:ascii="宋体" w:hAnsi="宋体" w:eastAsia="宋体" w:cs="宋体"/>
          <w:b/>
          <w:color w:val="000000"/>
          <w:sz w:val="21"/>
          <w:szCs w:val="21"/>
          <w:highlight w:val="none"/>
        </w:rPr>
        <w:t xml:space="preserve">商务要求</w:t>
      </w:r>
      <w:r/>
    </w:p>
    <w:p>
      <w:pPr>
        <w:contextualSpacing/>
        <w:ind w:left="0" w:firstLine="422"/>
        <w:keepLines w:val="0"/>
        <w:keepNext w:val="0"/>
        <w:pageBreakBefore w:val="0"/>
        <w:spacing w:line="460" w:lineRule="exact"/>
        <w:widowControl w:val="off"/>
        <w:rPr>
          <w:rFonts w:hint="eastAsia" w:ascii="宋体" w:hAnsi="宋体" w:eastAsia="宋体" w:cs="宋体"/>
          <w:b/>
          <w:bCs/>
          <w:i/>
          <w:color w:val="000000"/>
          <w:sz w:val="21"/>
          <w:szCs w:val="21"/>
          <w:highlight w:val="none"/>
        </w:rPr>
      </w:pPr>
      <w:r>
        <w:rPr>
          <w:rFonts w:hint="eastAsia" w:ascii="宋体" w:hAnsi="宋体" w:eastAsia="宋体" w:cs="宋体"/>
          <w:b/>
          <w:bCs/>
          <w:color w:val="000000"/>
          <w:sz w:val="21"/>
          <w:szCs w:val="21"/>
          <w:highlight w:val="none"/>
        </w:rPr>
        <w:t xml:space="preserve">1.实施的期限和范围</w:t>
      </w:r>
      <w:r/>
    </w:p>
    <w:p>
      <w:pPr>
        <w:contextualSpacing/>
        <w:ind w:left="0" w:firstLine="420"/>
        <w:keepLines w:val="0"/>
        <w:keepNext w:val="0"/>
        <w:pageBreakBefore w:val="0"/>
        <w:spacing w:line="4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i w:val="0"/>
          <w:iCs/>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实施的期限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u w:val="none"/>
          <w:lang w:val="en-US" w:eastAsia="zh-CN"/>
        </w:rPr>
        <w:t xml:space="preserve">一年。</w:t>
      </w:r>
      <w:r/>
    </w:p>
    <w:p>
      <w:pPr>
        <w:pStyle w:val="992"/>
        <w:ind w:left="0" w:firstLine="420"/>
        <w:keepLines w:val="0"/>
        <w:keepNext w:val="0"/>
        <w:pageBreakBefore w:val="0"/>
        <w:spacing w:before="0" w:line="4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实施的范围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荷花池街道辖区及其他采购人指定地点。</w:t>
      </w:r>
      <w:r/>
    </w:p>
    <w:p>
      <w:pPr>
        <w:numPr>
          <w:ilvl w:val="0"/>
          <w:numId w:val="0"/>
        </w:numPr>
        <w:contextualSpacing/>
        <w:ind w:left="0" w:firstLine="422"/>
        <w:keepLines w:val="0"/>
        <w:keepNext w:val="0"/>
        <w:pageBreakBefore w:val="0"/>
        <w:spacing w:line="4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付款</w:t>
      </w:r>
      <w:r>
        <w:rPr>
          <w:rFonts w:hint="eastAsia" w:ascii="宋体" w:hAnsi="宋体" w:eastAsia="宋体" w:cs="宋体"/>
          <w:b/>
          <w:bCs/>
          <w:color w:val="auto"/>
          <w:sz w:val="21"/>
          <w:szCs w:val="21"/>
          <w:highlight w:val="none"/>
          <w:lang w:eastAsia="zh-CN"/>
        </w:rPr>
        <w:t xml:space="preserve">方式</w:t>
      </w:r>
      <w:r/>
    </w:p>
    <w:p>
      <w:pPr>
        <w:contextualSpacing/>
        <w:ind w:left="0" w:firstLine="422"/>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2.1本项目按季度付款，</w:t>
      </w:r>
      <w:r>
        <w:rPr>
          <w:rFonts w:hint="eastAsia" w:ascii="宋体" w:hAnsi="宋体" w:eastAsia="宋体" w:cs="宋体"/>
          <w:sz w:val="21"/>
          <w:szCs w:val="21"/>
          <w:highlight w:val="none"/>
        </w:rPr>
        <w:t xml:space="preserve">所有扣款均</w:t>
      </w:r>
      <w:r>
        <w:rPr>
          <w:rFonts w:hint="eastAsia" w:ascii="宋体" w:hAnsi="宋体" w:eastAsia="宋体" w:cs="宋体"/>
          <w:sz w:val="21"/>
          <w:szCs w:val="21"/>
          <w:highlight w:val="none"/>
          <w:lang w:val="en-US" w:eastAsia="zh-CN"/>
        </w:rPr>
        <w:t xml:space="preserve">按</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统计</w:t>
      </w:r>
      <w:r>
        <w:rPr>
          <w:rFonts w:hint="eastAsia" w:ascii="宋体" w:hAnsi="宋体" w:eastAsia="宋体" w:cs="宋体"/>
          <w:sz w:val="21"/>
          <w:szCs w:val="21"/>
          <w:highlight w:val="none"/>
        </w:rPr>
        <w:t xml:space="preserve">，在每</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rPr>
        <w:t xml:space="preserve">应付</w:t>
      </w:r>
      <w:r>
        <w:rPr>
          <w:rFonts w:hint="eastAsia" w:ascii="宋体" w:hAnsi="宋体" w:eastAsia="宋体" w:cs="宋体"/>
          <w:sz w:val="21"/>
          <w:szCs w:val="21"/>
          <w:highlight w:val="none"/>
          <w:lang w:val="en-US" w:eastAsia="zh-CN"/>
        </w:rPr>
        <w:t xml:space="preserve">款项中进行</w:t>
      </w:r>
      <w:r>
        <w:rPr>
          <w:rFonts w:hint="eastAsia" w:ascii="宋体" w:hAnsi="宋体" w:eastAsia="宋体" w:cs="宋体"/>
          <w:sz w:val="21"/>
          <w:szCs w:val="21"/>
          <w:highlight w:val="none"/>
        </w:rPr>
        <w:t xml:space="preserve">扣除，</w:t>
      </w:r>
      <w:r>
        <w:rPr>
          <w:rFonts w:hint="eastAsia" w:ascii="宋体" w:hAnsi="宋体" w:eastAsia="宋体" w:cs="宋体"/>
          <w:b w:val="0"/>
          <w:bCs w:val="0"/>
          <w:color w:val="000000"/>
          <w:sz w:val="21"/>
          <w:szCs w:val="21"/>
          <w:highlight w:val="none"/>
          <w:lang w:val="en-US" w:eastAsia="zh-CN"/>
        </w:rPr>
        <w:t xml:space="preserve">采购人支付扣除考核扣款等扣除金额后的实际服务费余款。 </w:t>
      </w:r>
      <w:r/>
    </w:p>
    <w:p>
      <w:pPr>
        <w:contextualSpacing/>
        <w:ind w:left="0" w:firstLine="422"/>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每期付款前，成交供应商应与采购人确定当期应付实际服务费金额，并按要求开具有效发票，凭票向采购人申请付款，采购人收到发票及所需对应付款材料齐全之日起30日内向成交供应商支付相应费用。因成交供应商未及时提供发票及所需材料导致相应后果的，采购人不承担任何责任。 </w:t>
      </w:r>
      <w:r/>
    </w:p>
    <w:p>
      <w:pPr>
        <w:contextualSpacing/>
        <w:keepLines w:val="0"/>
        <w:keepNext w:val="0"/>
        <w:pageBreakBefore w:val="0"/>
        <w:spacing w:line="4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rPr>
        <w:t xml:space="preserve">服务内容</w:t>
      </w:r>
      <w:r>
        <w:rPr>
          <w:rFonts w:hint="eastAsia" w:ascii="宋体" w:hAnsi="宋体" w:eastAsia="宋体" w:cs="宋体"/>
          <w:b/>
          <w:bCs/>
          <w:color w:val="000000"/>
          <w:sz w:val="21"/>
          <w:szCs w:val="21"/>
          <w:highlight w:val="none"/>
          <w:lang w:val="en-US" w:eastAsia="zh-CN"/>
        </w:rPr>
        <w:t xml:space="preserve">及要求</w:t>
      </w:r>
      <w:r/>
    </w:p>
    <w:p>
      <w:pPr>
        <w:contextualSpacing/>
        <w:ind w:left="0" w:firstLine="420"/>
        <w:keepLines w:val="0"/>
        <w:keepNext w:val="0"/>
        <w:pageBreakBefore w:val="0"/>
        <w:spacing w:line="4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1.项目基本情况</w:t>
      </w:r>
      <w:r/>
    </w:p>
    <w:p>
      <w:pPr>
        <w:contextualSpacing/>
        <w:ind w:left="0" w:firstLine="420"/>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1.1老旧小区管理服务：涉及荷花池街道行政区域内的八个社区，分别为北大街社区、荷花池社区、西一村社区、西二村社区、西三村社区、万福桥社区、机械一村社区、机械二村社区。</w:t>
      </w:r>
      <w:r/>
    </w:p>
    <w:p>
      <w:pPr>
        <w:contextualSpacing/>
        <w:ind w:left="0" w:firstLine="420"/>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1.2建筑垃圾清运：荷花池街道辖区内所有建筑垃圾的收集、清运及处置。</w:t>
      </w:r>
      <w:r/>
    </w:p>
    <w:p>
      <w:pPr>
        <w:contextualSpacing/>
        <w:ind w:left="0" w:firstLine="420"/>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1.3非机动车库管理：西二村社区、西三村社区、机械一村社区、机械二村社区非物管小区非机动车库管理。</w:t>
      </w:r>
      <w:r/>
    </w:p>
    <w:p>
      <w:pPr>
        <w:contextualSpacing/>
        <w:ind w:left="0" w:firstLine="420"/>
        <w:keepLines w:val="0"/>
        <w:keepNext w:val="0"/>
        <w:pageBreakBefore w:val="0"/>
        <w:spacing w:line="4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1.4街道辖区铁路沿线整治项目。</w:t>
      </w:r>
      <w:r/>
    </w:p>
    <w:p>
      <w:pPr>
        <w:contextualSpacing/>
        <w:ind w:left="0" w:firstLine="420"/>
        <w:keepLines w:val="0"/>
        <w:keepNext w:val="0"/>
        <w:pageBreakBefore w:val="0"/>
        <w:spacing w:line="4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2.委托服务内容与标准</w:t>
      </w:r>
      <w:r/>
    </w:p>
    <w:p>
      <w:pPr>
        <w:contextualSpacing/>
        <w:ind w:left="0" w:firstLine="420"/>
        <w:keepLines w:val="0"/>
        <w:keepNext w:val="0"/>
        <w:pageBreakBefore w:val="0"/>
        <w:spacing w:line="4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2.1荷花池街道老旧小区综合管理服务清单</w:t>
      </w:r>
      <w:r/>
    </w:p>
    <w:tbl>
      <w:tblPr>
        <w:tblStyle w:val="727"/>
        <w:tblW w:w="91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781"/>
        <w:gridCol w:w="4561"/>
        <w:gridCol w:w="1957"/>
      </w:tblGrid>
      <w:tr>
        <w:trPr>
          <w:jc w:val="center"/>
          <w:trHeight w:val="510"/>
        </w:trPr>
        <w:tc>
          <w:tcPr>
            <w:gridSpan w:val="4"/>
            <w:shd w:val="clear" w:color="auto" w:fill="auto"/>
            <w:tcBorders>
              <w:top w:val="none" w:color="000000" w:sz="4" w:space="0"/>
              <w:left w:val="none" w:color="000000" w:sz="4" w:space="0"/>
              <w:bottom w:val="single" w:color="000000" w:sz="4" w:space="0"/>
              <w:right w:val="none" w:color="000000" w:sz="4" w:space="0"/>
            </w:tcBorders>
            <w:tcW w:w="91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荷花池街道老旧小区综合管理服务清单</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备注</w:t>
            </w:r>
            <w:r/>
          </w:p>
        </w:tc>
      </w:tr>
      <w:tr>
        <w:trPr>
          <w:jc w:val="center"/>
          <w:trHeight w:val="1588"/>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绿化管养服务</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社区（含客车厂宿舍）、机械二村社区（含常林小区、创业小区、电修厂宿舍）、西新桥二村社区（含崇礼路、大红旗路部分路段，红河广场，西二村原水厂前一段，金喜园商铺两侧）、西新桥三村社区（含西三续建）。</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1906"/>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公用部位环境长效管理及公共设施设备基础维护服务</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机械一村、机械二村（含常林小区）、西新桥二村、西新桥三村</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含收费区域楼内保洁服务、续建门岗服务、街道所有非物管老小区的管道疏通（不含开挖）</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公厕水电能耗</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西新桥二村、西新桥三村三个公厕</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荷花池街道行政辖区</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垃圾亭、垃圾桶日常维修及清洗维护</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机械一村、机械二村（含常林小区、创业小区、电修厂宿舍）、西新桥二村、西新桥三村</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除四害、消杀</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八个社区（除物管小区）</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873"/>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高大树木修剪</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机械一村社区、机械二村社区、西新桥二村社区、西新桥三村社区四个社区（除物管小区）</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一年整体轮修一次</w:t>
            </w:r>
            <w:r/>
          </w:p>
        </w:tc>
      </w:tr>
      <w:tr>
        <w:trPr>
          <w:jc w:val="center"/>
          <w:trHeight w:val="1067"/>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非机动车库管理</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contextualSpacing/>
              <w:ind w:left="0" w:right="0"/>
              <w:keepLines w:val="0"/>
              <w:keepNext w:val="0"/>
              <w:pageBreakBefore w:val="0"/>
              <w:spacing w:before="0" w:beforeAutospacing="0" w:after="0" w:afterAutospacing="0" w:line="4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西二村社区、西三村社区、机械一村社区、机械二村社区非物管小区非机动车库管理。</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共25个车库</w:t>
            </w:r>
            <w:r/>
          </w:p>
        </w:tc>
      </w:tr>
      <w:tr>
        <w:trPr>
          <w:jc w:val="center"/>
          <w:trHeight w:val="857"/>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铁路沿线整治项目</w:t>
            </w:r>
            <w:r/>
          </w:p>
        </w:tc>
        <w:tc>
          <w:tcPr>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街道辖区铁路沿线整治项目、张家弄建筑垃圾清运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bl>
    <w:p>
      <w:pPr>
        <w:contextualSpacing/>
        <w:ind w:left="0"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2.2老旧小区综合管理服务相关要求（包括但不限于）</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（1）绿化管养</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1）树木养护（乔木、灌木、绿篱）</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主要包括浇水、中耕松土、除草、修剪、切边、涂白、支撑加固、扶正、抗旱、排涝、病虫害防治、施肥、防寒、树木补植等。</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要求绿地无杂草、树木生长旺盛、无缺株（块），无明显斜倒，无明显病虫害、适时修剪，无枯枝死树，绿地无黄土露天及板结现象，绿化保存率达98%。</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2）草坪养护</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3）绿化补植</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成交供应商要根据现场状况制定科学合理的补植计划。补植应按照种植规范进行，施足基肥并加强浇水、养护管理措施。</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4）护绿管理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要求实行常态巡查、动态管护制度。如发现擅自移伐、乱修剪树木，擅自在绿地内搭建、开挖、占用、堆放、悬挂等占绿毁绿等违规现象应第一时间制止。</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5）组织管理及安全生产 </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有相应的特殊天气状况及紧急事件的应急预案。</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在养护过程中造成安全事故等所有相关事故的，由成交供应商承担全部责任，与采购人无关。</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（2）公用部位环境长效管理及公共设施设备基础维护服务</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1）环境长效管理内容</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小区公共设施、公共区域等上述所有公共环境的清洁卫生、张贴清理。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小区内垃圾收集、清运。</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停车场保洁工作。</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 办公场地的保洁、小区管理用房的清洁卫生。</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 其他相关区域的保洁。</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2）基础设施维护内容</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房屋公用设施设备的维修、养护、运行和管理，包括但不限于：公用的下水管道、落水管、公用照明、楼内消防设施设备、邮政信箱、避雷装置、天线等。</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公用设施和附属建筑物、构筑物的维修、养护和管理，包括但不限于：道路、化粪池、自行车棚、停车场等。</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公用绿地、水面、花木、建筑小品等的养护管理。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 公共环境卫生，包括公共场所及场地、房屋公用部位的清洁卫生、垃圾的收集、清运等。</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 其他相关维修、养护和管理。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 其他依照当地政府、相关部门要求需要提供的服务。</w:t>
      </w:r>
      <w:r/>
    </w:p>
    <w:p>
      <w:pPr>
        <w:contextualSpacing/>
        <w:ind w:left="0"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2.3建筑垃圾清运管理内容（包括但不限于）</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（1）应根据有关法律法规等相关规定，以行业公认的最高水准，勤勉、尽职地从事本项目服务。</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（2）确保本项目范围内所有建筑垃圾和无主垃圾在城市长效管理规定时限内清运、处置到位，现场必须做到干净、整洁。</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应合理安排人员对本项目范围内容易发生偷倒垃圾的区域进行日常巡查，及时发现问题，立即整改到位。同时积极配合采购人做好偷倒垃圾行为的查处工作，有效减少建筑垃圾及无主垃圾偷倒情况的反复发生。</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必须无条件配合采购人及有关部门举办的一切活动，并制定相关应急预案，协助采购人处理潜在突发事件。在合同期间应自觉接受采购人及其他管理部门的管理，对一些特殊任务应积极配合，按采购人的要求对存在问题进行整改，并配合采购人检查工作，为检查工作提供必要的条件。</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（5）成交供应商需配备专业的清理清运设备。</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（6）合同期间，成交供应商所用人员必须按照《中华人民共和国民法典》等规定管理，如遇到工资、工伤等纠纷问题由成交供应商自行解决。</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合同期间，成交供应商要对所用人员、设备设施制定相应完善的安全保障措施计划，并报采购人备案。期间成交供应商所用人员、设备设施发生的安全事故由成交供应商自行解决，相关损失由成交供应商承担，给采购人造成损失的，成交供应商还应予以赔偿。</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（8）成交供应商需配置足够数量的自卸卡车、铲车、巡查汽车、洒水车等保障项目正常开展实施的设备设施，其他工器具应满足现场作业要求并根据实际情况进行配置。</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在垃圾收集、清运、处置过程中，严禁出现抛、滴、撒、漏情况。垃圾收集完成，清运车辆必须对非封闭式车厢必须加盖防尘篷布固定车厢，防止运输过程中有建筑垃圾倾泻（撒）、抛漏、扬尘等情况的出现。</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成交供应商必须自备垃圾最终消纳处置场所，可根据实际作业情况自行设置垃圾临时中转场所，场所均由成交供应商自备，采购人不予提供，上述场所用于建筑垃圾、无主垃圾的临时中转和最终消纳处理。临时中转场所内的垃圾必须及时快速清理，不得长期堆放，同时必须设置围挡，做好相关污染处置措施。相关场所必须符合城管、环保等部门要求，因成交供应商违规违法处置垃圾并造成不良影响的，由此产生的一切责任由成交供应商承担。</w:t>
      </w:r>
      <w:r/>
    </w:p>
    <w:p>
      <w:pPr>
        <w:contextualSpacing/>
        <w:ind w:left="0"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2.4非机动车库的管理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同服务期内车库日常管理、人员工资、车库主体安全、维修维护工作及其他所有费用均由成交供应商承担，成交供应商必须确保车库内不住人、无杂物乱堆放，车库只能停放非机动车，不得用于其他用途。合同结束后，需将车库及附属设施完整、安全交付采购人。采购人有权对车库的安全管理检查和监督工作，提供无产权争议、主体良好的车库给成交供应商；若车库存在明显的主体结构安全风险，成交供应商应及时上报采购人，由采购人负责尽快修葺。</w:t>
      </w:r>
      <w:r/>
    </w:p>
    <w:tbl>
      <w:tblPr>
        <w:tblStyle w:val="727"/>
        <w:tblW w:w="87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5"/>
        <w:gridCol w:w="1450"/>
        <w:gridCol w:w="2825"/>
        <w:gridCol w:w="3612"/>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车库名称</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面积（平方米）</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机械一</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机械二</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西三</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西二</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北新巷32#</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北新巷29#</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西一</w:t>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西上园</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硝皮尖</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天皇堂</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114.75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客车厂</w:t>
            </w:r>
            <w:r/>
          </w:p>
        </w:tc>
        <w:tc>
          <w:tcPr>
            <w:shd w:val="clear" w:color="auto" w:fill="auto"/>
            <w:tcBorders>
              <w:top w:val="single" w:color="000000" w:sz="4" w:space="0"/>
              <w:left w:val="single" w:color="000000" w:sz="4" w:space="0"/>
              <w:bottom w:val="single" w:color="000000" w:sz="4" w:space="0"/>
              <w:right w:val="none" w:color="000000" w:sz="4" w:space="0"/>
            </w:tcBorders>
            <w:tcW w:w="28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客车厂</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397"/>
        </w:trPr>
        <w:tc>
          <w:tcPr>
            <w:gridSpan w:val="3"/>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汇总</w:t>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6146.15</w:t>
            </w:r>
            <w:r/>
          </w:p>
        </w:tc>
      </w:tr>
    </w:tbl>
    <w:p>
      <w:pPr>
        <w:contextualSpacing/>
        <w:ind w:left="0"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2.5铁路沿线整治项目</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（1）突发情况时必须按采购人要求，全力配合及作业。</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（2）人员要求</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1）服务范围区域内人员定员、定岗、定位、定责。必须根据本项目实际情况制定完整、合理、可行的工作安排计划安排。</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2）项目管理员要求：具有城市长效管理、文明城市建设应急、整改的管理经验。</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具体服务人员要求：品行端正、责任心强、身体健康，仪表端庄，精力充沛，无不良嗜好，工作认真负责并定期接受培训，具体要求如下:</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要求派驻人员能辅助处理和应对采购人城市管理维护工作，能正确使用各类管理器械和设备，能够熟悉、掌握各类城市管理案件和各类灾害事故的应急预案；</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上岗时佩戴统一标志，按需求穿戴统一制服，装备佩戴规范，仪容仪表规范整齐。</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文明作业，训练有素，言语规范，认真负责；配备必备的应急及迎检等设备由采购人负责。</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3）派驻人员必须服从采购人指挥、管理和安排，派驻人员工作期间必须穿戴统一执勤衣帽，佩戴管理工作证，遵守采购人制定的工作纪律，接受采购人督查考核；</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4）在服务期限内，采购人根据实际需要有权要求成交供应商增减、和调换人员或临时增、减人员，成交供应商应无条件响应并及时调整到到位。</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（3）车辆、设备、设施要求</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1）成交供应商须配置环卫电动三轮垃圾清运车1辆及清扫工具等相应设施设备，同时清运的垃圾运至采购人指定的临时堆放场地。</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2）所有车辆、设备设施费用都由成交供应商承担，相关费用已包含在</w:t>
      </w:r>
      <w:r>
        <w:rPr>
          <w:rFonts w:hint="eastAsia" w:ascii="宋体" w:hAnsi="宋体" w:cs="宋体"/>
          <w:b w:val="0"/>
          <w:bCs w:val="0"/>
          <w:color w:val="000000"/>
          <w:sz w:val="21"/>
          <w:szCs w:val="21"/>
          <w:highlight w:val="none"/>
          <w:lang w:val="en-US" w:eastAsia="zh-CN"/>
        </w:rPr>
        <w:t xml:space="preserve">响应报价</w:t>
      </w:r>
      <w:r>
        <w:rPr>
          <w:rFonts w:hint="eastAsia" w:ascii="宋体" w:hAnsi="宋体" w:eastAsia="宋体" w:cs="宋体"/>
          <w:b w:val="0"/>
          <w:bCs w:val="0"/>
          <w:color w:val="000000"/>
          <w:sz w:val="21"/>
          <w:szCs w:val="21"/>
          <w:highlight w:val="none"/>
          <w:lang w:val="en-US" w:eastAsia="zh-CN"/>
        </w:rPr>
        <w:t xml:space="preserve">和合同价款内。包括但不限于设备设施发生一切交通、安全等事故及人员发生的工伤等都由成交供应商承担，采购人概不承担。在本项目合同签订后15日内，成交供应商必须相应的设备设施配置到位，并将情况向采购人报备，如未配置到位且报备的，视为成交供应商违约，采购人有权无条件终止合同，成交供应商承担由此造成的一切经济与法律责任。</w:t>
      </w:r>
      <w:r/>
    </w:p>
    <w:p>
      <w:pPr>
        <w:contextualSpacing/>
        <w:ind w:left="0"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2.6管理服务内容和标准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（1）绿化管养内容和标准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1732"/>
        <w:gridCol w:w="5905"/>
      </w:tblGrid>
      <w:tr>
        <w:trPr>
          <w:trHeight w:val="510"/>
        </w:trPr>
        <w:tc>
          <w:tcPr>
            <w:tcW w:w="140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510"/>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基本要求</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乔、灌木补种</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保存率85%以上</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要有补种计划,补种率不低于10%</w:t>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草坪补种</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保存率80%以上</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要有补种计划,补种率不低于15%</w:t>
            </w:r>
            <w:r/>
          </w:p>
        </w:tc>
      </w:tr>
      <w:tr>
        <w:trPr>
          <w:trHeight w:val="510"/>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草坪</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修剪</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清杂草</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病虫害防治</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控制大而积病虫害发生</w:t>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施肥</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灌、排水</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无明显缺水枯黄,有积水采取排除措施</w:t>
            </w:r>
            <w:r/>
          </w:p>
        </w:tc>
      </w:tr>
      <w:tr>
        <w:trPr>
          <w:trHeight w:val="510"/>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树木</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修剪</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乔木每年适时修剪,灌木每年修剪1次以上；绿篱、球每年修剪1遍以上，地被、攀援植物每年适时修剪、整理</w:t>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除草、松土</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病虫害防治</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510"/>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扶正加固</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发生倒伏及时扶正、抢救</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（2）公用部位环境长效管理及公共设施设备基础维护服务内容和标准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1）公共区域环境长效管理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2795"/>
        <w:gridCol w:w="5016"/>
      </w:tblGrid>
      <w:tr>
        <w:trPr>
          <w:trHeight w:val="510"/>
        </w:trPr>
        <w:tc>
          <w:tcPr>
            <w:tcW w:w="120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454"/>
        </w:trPr>
        <w:tc>
          <w:tcPr>
            <w:tcW w:w="1203"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公共区域环境长效管理</w:t>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道路地面</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包括落水口</w:t>
            </w:r>
            <w:r>
              <w:rPr>
                <w:rFonts w:hint="eastAsia" w:ascii="宋体" w:hAnsi="宋体" w:cs="宋体"/>
                <w:b w:val="0"/>
                <w:bCs w:val="0"/>
                <w:color w:val="000000"/>
                <w:sz w:val="21"/>
                <w:szCs w:val="21"/>
                <w:highlight w:val="none"/>
                <w:lang w:val="en-US" w:eastAsia="zh-CN"/>
              </w:rPr>
              <w:t xml:space="preserve">）</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地面无垃圾、杂物</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绿地、明沟</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包括散水坡</w:t>
            </w:r>
            <w:r>
              <w:rPr>
                <w:rFonts w:hint="eastAsia" w:ascii="宋体" w:hAnsi="宋体" w:cs="宋体"/>
                <w:b w:val="0"/>
                <w:bCs w:val="0"/>
                <w:color w:val="000000"/>
                <w:sz w:val="21"/>
                <w:szCs w:val="21"/>
                <w:highlight w:val="none"/>
                <w:lang w:val="en-US" w:eastAsia="zh-CN"/>
              </w:rPr>
              <w:t xml:space="preserve">）</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绿地、明沟无杂物</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消杀及灭鼠害蚊蝇</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夏季每3天1次对窨井、明沟喷洒药水1次</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公共灯具、宣传栏标识、雕塑小品等</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公共灯具、宣传栏、标识每月擦抹1次,雕塑每年保洁2次,保洁后无污迹积灰</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休闲娱乐健身设施</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每天场面清扫1次,设施表面基本干净,无灰尘污迹,目视休闲场内及其周围无果皮、纸屑等垃圾</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景观河</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无漂浮物</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其他公共场所</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保持清洁</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垃圾房、垃圾桶</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垃圾房、垃圾桶周边每天清扫1次，夏季每周清洁1次,其它季节每月清洁2次,周围地面无明显散落拉圾及污迹</w:t>
            </w:r>
            <w:r/>
          </w:p>
        </w:tc>
      </w:tr>
      <w:tr>
        <w:trPr>
          <w:trHeight w:val="454"/>
        </w:trPr>
        <w:tc>
          <w:tcPr>
            <w:tcW w:w="120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9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城市长效管理</w:t>
            </w:r>
            <w:r/>
          </w:p>
        </w:tc>
        <w:tc>
          <w:tcPr>
            <w:tcW w:w="501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无乱张贴、乱涂写、乱悬挂；发现乱堆放立即上报街道城管平台；公共设施设备发现破损立即上报所属社区；严格按照城市长效综合管理考评标准</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2）共用部位、共用设备设施日常维护保养服务内容和标准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2354"/>
        <w:gridCol w:w="5250"/>
      </w:tblGrid>
      <w:tr>
        <w:trPr>
          <w:trHeight w:val="510"/>
        </w:trPr>
        <w:tc>
          <w:tcPr>
            <w:tcW w:w="142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454"/>
        </w:trPr>
        <w:tc>
          <w:tcPr>
            <w:tcW w:w="1423"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公共部位</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房屋结构</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门窗构件雨篷</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屋顶</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发现屋项防水层碎裂、隔热板断裂缺损等应及时告知有关业主,使用人并安排专项维修</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道路、侧石、窨井盖等</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每月1次对道路、侧石、窨井盖等设施进行巡检.井盖  发现缺损,及时更换</w:t>
            </w:r>
            <w:r/>
          </w:p>
        </w:tc>
      </w:tr>
      <w:tr>
        <w:trPr>
          <w:trHeight w:val="454"/>
        </w:trPr>
        <w:tc>
          <w:tcPr>
            <w:tcW w:w="142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水电系统</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排水系统</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每月清扫1次排水明沟，每年检查清理雨水口2次，雨季前疏通管道1次。雨水口开裂、破损等及时更换,排水设施保持完好,明沟内无垃圾和杂草</w:t>
            </w:r>
            <w:r/>
          </w:p>
        </w:tc>
      </w:tr>
      <w:tr>
        <w:trPr>
          <w:trHeight w:val="454"/>
        </w:trPr>
        <w:tc>
          <w:tcPr>
            <w:tcW w:w="1423"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消防系统</w:t>
            </w:r>
            <w:r/>
          </w:p>
        </w:tc>
        <w:tc>
          <w:tcPr>
            <w:tcW w:w="235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填写记录,建档备查,消防设备管理, 消防演习</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每月1次检查与维护</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消防演习时以检查消防监控设备工作状态</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灭火器</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每月检查1次,发现压力不够,及时更换</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（3）公厕能耗管理内容和标准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49"/>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按约定费用进行水电能耗承包管理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水电管理</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负责老小区公厕全天开放期间的水电承包管理，在确保公厕卫生整洁的基础上合理节能，向供水企业直接缴纳费用。</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（4）非生活垃圾（建筑垃圾）清运管理服务内容和标准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63"/>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全辖区非生活垃圾</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建筑垃圾</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全面清理清运。各社区的非生活垃圾实行专人清理,定点堆放,定时清运,便于管理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配置专人清理垃圾</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3名机动工,专门负责杂物的清理并运至指定堆放点,做到日产日清,一时无法处置的,或覆盖,或袋装化。</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（5）小区容貌综合管理服务内容和标准</w:t>
      </w:r>
      <w:r/>
    </w:p>
    <w:tbl>
      <w:tblPr>
        <w:tblStyle w:val="755"/>
        <w:tblW w:w="908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5"/>
        <w:gridCol w:w="6737"/>
      </w:tblGrid>
      <w:tr>
        <w:trPr>
          <w:trHeight w:val="510"/>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3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垃圾亭、垃圾桶日常维修及清洗维护</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垃圾房、桶合计398个,及时清理和更换破损垃圾桶,垃圾房定期清洗,保持卫生整洁</w:t>
            </w:r>
            <w:r/>
          </w:p>
        </w:tc>
      </w:tr>
      <w:tr>
        <w:trPr>
          <w:trHeight w:val="454"/>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消杀、除四害</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消杀、除四害:</w:t>
            </w:r>
            <w:r/>
          </w:p>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蚁蝇消杀范围：荷花池街道范围住宅小区室外的垃圾桶、垃圾房、公共厕所以及居民反映蚊蝇密度高的区域的消杀</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灭鼠范围为街道范围内标准的灭鼠毒饵站,数量约1500个。</w:t>
            </w:r>
            <w:r/>
          </w:p>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突发应急事件环境消杀。</w:t>
            </w:r>
            <w:r/>
          </w:p>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公共环境消杀四害服务要求</w:t>
            </w:r>
            <w:r/>
          </w:p>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灭鼠工作</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灭鼠工作分春季和冬季灭鼠工作,春季灭鼠一般为3、4月份开展,冬季灭鼠一般为I1、12月份开展。</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灭蚊蝇工作</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灭蚊蝇工作一般5—10月份开展。灭蚊蝇要求</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蚊蝇密度控制水平为B级,按市、区要求执行。</w:t>
            </w:r>
            <w:r/>
          </w:p>
        </w:tc>
      </w:tr>
      <w:tr>
        <w:trPr>
          <w:trHeight w:val="1495"/>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高大树木修剪</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对机械一村社区、机械二村社区、西新桥二村社区、西新桥三村社区四个社区的生长高大,遮阳严重,影响采光且无需动用高处作业器械的树木进行修剪, 每年最少一次,其它树木按采购人要求进行修剪养护（数量由城管办认定）</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具体高大树木清单如下：</w:t>
      </w:r>
      <w:r/>
    </w:p>
    <w:tbl>
      <w:tblPr>
        <w:tblStyle w:val="755"/>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659"/>
        <w:gridCol w:w="3191"/>
        <w:gridCol w:w="2107"/>
      </w:tblGrid>
      <w:tr>
        <w:trPr/>
        <w:tc>
          <w:tcPr>
            <w:tcW w:w="98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1"/>
                <w:szCs w:val="21"/>
                <w:highlight w:val="none"/>
                <w:vertAlign w:val="baseline"/>
                <w:lang w:val="en-US" w:eastAsia="zh-CN"/>
              </w:rPr>
              <w:suppressLineNumbers w:val="0"/>
            </w:pPr>
            <w:r>
              <w:rPr>
                <w:rFonts w:hint="eastAsia" w:ascii="宋体" w:hAnsi="宋体" w:eastAsia="宋体" w:cs="宋体"/>
                <w:b/>
                <w:bCs/>
                <w:color w:val="000000"/>
                <w:sz w:val="21"/>
                <w:szCs w:val="21"/>
                <w:highlight w:val="none"/>
                <w:vertAlign w:val="baseline"/>
                <w:lang w:val="en-US" w:eastAsia="zh-CN"/>
              </w:rPr>
              <w:t xml:space="preserve">序号</w:t>
            </w:r>
            <w:r/>
          </w:p>
        </w:tc>
        <w:tc>
          <w:tcPr>
            <w:tcW w:w="2659"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1"/>
                <w:szCs w:val="21"/>
                <w:highlight w:val="none"/>
                <w:vertAlign w:val="baseline"/>
                <w:lang w:val="en-US" w:eastAsia="zh-CN"/>
              </w:rPr>
              <w:suppressLineNumbers w:val="0"/>
            </w:pPr>
            <w:r>
              <w:rPr>
                <w:rFonts w:hint="eastAsia" w:ascii="宋体" w:hAnsi="宋体" w:eastAsia="宋体" w:cs="宋体"/>
                <w:b/>
                <w:bCs/>
                <w:color w:val="000000"/>
                <w:sz w:val="21"/>
                <w:szCs w:val="21"/>
                <w:highlight w:val="none"/>
                <w:vertAlign w:val="baseline"/>
                <w:lang w:val="en-US" w:eastAsia="zh-CN"/>
              </w:rPr>
              <w:t xml:space="preserve">社区</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1"/>
                <w:szCs w:val="21"/>
                <w:highlight w:val="none"/>
                <w:vertAlign w:val="baseline"/>
                <w:lang w:val="en-US" w:eastAsia="zh-CN"/>
              </w:rPr>
              <w:suppressLineNumbers w:val="0"/>
            </w:pPr>
            <w:r>
              <w:rPr>
                <w:rFonts w:hint="eastAsia" w:ascii="宋体" w:hAnsi="宋体" w:eastAsia="宋体" w:cs="宋体"/>
                <w:b/>
                <w:bCs/>
                <w:color w:val="000000"/>
                <w:sz w:val="21"/>
                <w:szCs w:val="21"/>
                <w:highlight w:val="none"/>
                <w:vertAlign w:val="baseline"/>
                <w:lang w:val="en-US" w:eastAsia="zh-CN"/>
              </w:rPr>
              <w:t xml:space="preserve">高大树木数量（棵）</w:t>
            </w:r>
            <w:r/>
          </w:p>
        </w:tc>
        <w:tc>
          <w:tcPr>
            <w:tcW w:w="210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1"/>
                <w:szCs w:val="21"/>
                <w:highlight w:val="none"/>
                <w:vertAlign w:val="baseline"/>
                <w:lang w:val="en-US" w:eastAsia="zh-CN"/>
              </w:rPr>
              <w:suppressLineNumbers w:val="0"/>
            </w:pPr>
            <w:r>
              <w:rPr>
                <w:rFonts w:hint="eastAsia" w:ascii="宋体" w:hAnsi="宋体" w:eastAsia="宋体" w:cs="宋体"/>
                <w:b/>
                <w:bCs/>
                <w:color w:val="000000"/>
                <w:sz w:val="21"/>
                <w:szCs w:val="21"/>
                <w:highlight w:val="none"/>
                <w:vertAlign w:val="baseline"/>
                <w:lang w:val="en-US" w:eastAsia="zh-CN"/>
              </w:rPr>
              <w:t xml:space="preserve">备注</w:t>
            </w:r>
            <w:r/>
          </w:p>
        </w:tc>
      </w:tr>
      <w:tr>
        <w:trPr/>
        <w:tc>
          <w:tcPr>
            <w:tcW w:w="98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1</w:t>
            </w:r>
            <w:r/>
          </w:p>
        </w:tc>
        <w:tc>
          <w:tcPr>
            <w:tcW w:w="2659"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机械一村社区</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87</w:t>
            </w:r>
            <w:r/>
          </w:p>
        </w:tc>
        <w:tc>
          <w:tcPr>
            <w:tcW w:w="2107" w:type="dxa"/>
            <w:vMerge w:val="restart"/>
            <w:textDirection w:val="lrTb"/>
            <w:noWrap w:val="false"/>
          </w:tcPr>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数量每年度进行更新</w:t>
            </w:r>
            <w:r/>
          </w:p>
        </w:tc>
      </w:tr>
      <w:tr>
        <w:trPr/>
        <w:tc>
          <w:tcPr>
            <w:tcW w:w="98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w:t>
            </w:r>
            <w:r/>
          </w:p>
        </w:tc>
        <w:tc>
          <w:tcPr>
            <w:tcW w:w="2659"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机械二村社区</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51</w:t>
            </w:r>
            <w:r/>
          </w:p>
        </w:tc>
        <w:tc>
          <w:tcPr>
            <w:tcW w:w="210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tcW w:w="98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3</w:t>
            </w:r>
            <w:r/>
          </w:p>
        </w:tc>
        <w:tc>
          <w:tcPr>
            <w:tcW w:w="2659"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西新桥二村社区</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261</w:t>
            </w:r>
            <w:r/>
          </w:p>
        </w:tc>
        <w:tc>
          <w:tcPr>
            <w:tcW w:w="210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tcW w:w="98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4</w:t>
            </w:r>
            <w:r/>
          </w:p>
        </w:tc>
        <w:tc>
          <w:tcPr>
            <w:tcW w:w="2659"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西新桥三村社区</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259</w:t>
            </w:r>
            <w:r/>
          </w:p>
        </w:tc>
        <w:tc>
          <w:tcPr>
            <w:tcW w:w="210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gridSpan w:val="2"/>
            <w:tcW w:w="364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总计</w:t>
            </w:r>
            <w:r/>
          </w:p>
        </w:tc>
        <w:tc>
          <w:tcPr>
            <w:tcW w:w="319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658</w:t>
            </w:r>
            <w:r/>
          </w:p>
        </w:tc>
        <w:tc>
          <w:tcPr>
            <w:tcW w:w="210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（6）非机动车车库管理服务内容和标准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63"/>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实行老小区内非机动车车库综合管理。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日常环境维护</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专人负责日常巡查，每半月全面保洁一次。</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消防安全管理</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对车库内消防喷淋等系统进行专业维保，保持灭火器材正常待用状态。</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零星维修</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对车库中照明用具等进行零星维修</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公共能耗</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车库内照明等用电</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（7）街道辖区铁路沿线整治管理服务内容和标准</w:t>
      </w:r>
      <w:r/>
    </w:p>
    <w:tbl>
      <w:tblPr>
        <w:tblStyle w:val="755"/>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6763"/>
      </w:tblGrid>
      <w:tr>
        <w:trPr>
          <w:trHeight w:val="510"/>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铁路沿线垃圾清理、环境维护</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突击整治</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响应上级检查、重大活动等临时性整治任务，具有城市长效管理、文明城市建设应急、整改的管理能力。</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整治垃圾的清运</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配置环卫清扫、清运等相应设施设备，有临时堆放场地。</w:t>
            </w:r>
            <w:r/>
          </w:p>
        </w:tc>
      </w:tr>
    </w:tbl>
    <w:p>
      <w:pPr>
        <w:pStyle w:val="1008"/>
        <w:numPr>
          <w:ilvl w:val="0"/>
          <w:numId w:val="0"/>
        </w:numPr>
        <w:contextualSpacing/>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四、整体考核管理</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服务作业必须高质量，服务标准高要求，</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必须严格按要求服务作业，达到规定的服务要求、质量以及配合</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在实际工作中的相关要求。本项目严格按规定执行考核。因</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服务工作质量不符合规定而产生的一切责任均由</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自身承担并向</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支付相应损失。</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会及时将上级管理部门要求传达给</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需在接到相关通知后执行相关工作。如因</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未执行或执行不全面的，造成</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被上级检查扣分情况，</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要负连带责任。</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3.对于市级、区级相关部门检查后通报的问题，成交供应商须在规定的时限内整改到位。若成交供应商未在规定的时限内整改到位或出现回潮，则每发现一处问题，市级问题扣款1000元，区级问题扣款500元。</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实施期间，</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rPr>
        <w:t xml:space="preserve">有权根据上级要求、政策文件调整及实际情况变动对考核要求进行调整，</w:t>
      </w:r>
      <w:r>
        <w:rPr>
          <w:rFonts w:hint="eastAsia" w:ascii="宋体" w:hAnsi="宋体" w:eastAsia="宋体" w:cs="宋体"/>
          <w:sz w:val="21"/>
          <w:szCs w:val="21"/>
          <w:highlight w:val="none"/>
          <w:lang w:eastAsia="zh-CN"/>
        </w:rPr>
        <w:t xml:space="preserve">成交供应商</w:t>
      </w:r>
      <w:r>
        <w:rPr>
          <w:rFonts w:hint="eastAsia" w:ascii="宋体" w:hAnsi="宋体" w:eastAsia="宋体" w:cs="宋体"/>
          <w:sz w:val="21"/>
          <w:szCs w:val="21"/>
          <w:highlight w:val="none"/>
        </w:rPr>
        <w:t xml:space="preserve">对此必须无条件配合及响应。</w:t>
      </w:r>
      <w:r/>
    </w:p>
    <w:p>
      <w:pPr>
        <w:ind w:firstLine="420"/>
        <w:jc w:val="left"/>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本项目所有扣款均</w:t>
      </w:r>
      <w:r>
        <w:rPr>
          <w:rFonts w:hint="eastAsia" w:ascii="宋体" w:hAnsi="宋体" w:eastAsia="宋体" w:cs="宋体"/>
          <w:sz w:val="21"/>
          <w:szCs w:val="21"/>
          <w:highlight w:val="none"/>
          <w:lang w:val="en-US" w:eastAsia="zh-CN"/>
        </w:rPr>
        <w:t xml:space="preserve">按</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统计</w:t>
      </w:r>
      <w:r>
        <w:rPr>
          <w:rFonts w:hint="eastAsia" w:ascii="宋体" w:hAnsi="宋体" w:eastAsia="宋体" w:cs="宋体"/>
          <w:sz w:val="21"/>
          <w:szCs w:val="21"/>
          <w:highlight w:val="none"/>
        </w:rPr>
        <w:t xml:space="preserve">，在每</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rPr>
        <w:t xml:space="preserve">应付</w:t>
      </w:r>
      <w:r>
        <w:rPr>
          <w:rFonts w:hint="eastAsia" w:ascii="宋体" w:hAnsi="宋体" w:eastAsia="宋体" w:cs="宋体"/>
          <w:sz w:val="21"/>
          <w:szCs w:val="21"/>
          <w:highlight w:val="none"/>
          <w:lang w:val="en-US" w:eastAsia="zh-CN"/>
        </w:rPr>
        <w:t xml:space="preserve">款项中进行</w:t>
      </w:r>
      <w:r>
        <w:rPr>
          <w:rFonts w:hint="eastAsia" w:ascii="宋体" w:hAnsi="宋体" w:eastAsia="宋体" w:cs="宋体"/>
          <w:sz w:val="21"/>
          <w:szCs w:val="21"/>
          <w:highlight w:val="none"/>
        </w:rPr>
        <w:t xml:space="preserve">扣除，</w:t>
      </w:r>
      <w:r>
        <w:rPr>
          <w:rFonts w:hint="eastAsia" w:ascii="宋体" w:hAnsi="宋体" w:eastAsia="宋体" w:cs="宋体"/>
          <w:sz w:val="21"/>
          <w:szCs w:val="21"/>
          <w:highlight w:val="none"/>
          <w:lang w:val="en-US" w:eastAsia="zh-CN"/>
        </w:rPr>
        <w:t xml:space="preserve">服务费</w:t>
      </w:r>
      <w:r>
        <w:rPr>
          <w:rFonts w:hint="eastAsia" w:ascii="宋体" w:hAnsi="宋体" w:eastAsia="宋体" w:cs="宋体"/>
          <w:sz w:val="21"/>
          <w:szCs w:val="21"/>
          <w:highlight w:val="none"/>
        </w:rPr>
        <w:t xml:space="preserve">按扣除相应</w:t>
      </w:r>
      <w:r>
        <w:rPr>
          <w:rFonts w:hint="eastAsia" w:ascii="宋体" w:hAnsi="宋体" w:eastAsia="宋体" w:cs="宋体"/>
          <w:sz w:val="21"/>
          <w:szCs w:val="21"/>
          <w:highlight w:val="none"/>
          <w:lang w:val="en-US" w:eastAsia="zh-CN"/>
        </w:rPr>
        <w:t xml:space="preserve">扣款</w:t>
      </w:r>
      <w:r>
        <w:rPr>
          <w:rFonts w:hint="eastAsia" w:ascii="宋体" w:hAnsi="宋体" w:eastAsia="宋体" w:cs="宋体"/>
          <w:sz w:val="21"/>
          <w:szCs w:val="21"/>
          <w:highlight w:val="none"/>
        </w:rPr>
        <w:t xml:space="preserve">后的余额支付。</w:t>
      </w:r>
      <w:r/>
    </w:p>
    <w:p>
      <w:pPr>
        <w:pStyle w:val="1008"/>
        <w:numPr>
          <w:ilvl w:val="0"/>
          <w:numId w:val="0"/>
        </w:numPr>
        <w:contextualSpacing/>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五、人员及设备要求</w:t>
      </w:r>
      <w:r/>
    </w:p>
    <w:p>
      <w:pPr>
        <w:numPr>
          <w:ilvl w:val="0"/>
          <w:numId w:val="0"/>
        </w:numPr>
        <w:ind w:firstLine="422"/>
        <w:keepLines w:val="0"/>
        <w:keepNext w:val="0"/>
        <w:pageBreakBefore w:val="0"/>
        <w:spacing w:line="44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1.人员要求</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1.1所配人员男女不限。</w:t>
      </w:r>
      <w:r/>
    </w:p>
    <w:p>
      <w:pPr>
        <w:numPr>
          <w:ilvl w:val="0"/>
          <w:numId w:val="0"/>
        </w:numPr>
        <w:ind w:firstLine="420"/>
        <w:keepLines w:val="0"/>
        <w:keepNext w:val="0"/>
        <w:pageBreakBefore w:val="0"/>
        <w:spacing w:line="44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1.2本项目最低</w:t>
      </w:r>
      <w:r>
        <w:rPr>
          <w:rFonts w:hint="eastAsia" w:ascii="宋体" w:hAnsi="宋体" w:cs="宋体"/>
          <w:color w:val="auto"/>
          <w:szCs w:val="21"/>
          <w:highlight w:val="none"/>
          <w:lang w:val="en-US" w:eastAsia="zh-CN"/>
        </w:rPr>
        <w:t xml:space="preserve">配备45人</w:t>
      </w:r>
      <w:r>
        <w:rPr>
          <w:rFonts w:hint="eastAsia" w:ascii="宋体" w:hAnsi="宋体" w:eastAsia="宋体" w:cs="宋体"/>
          <w:color w:val="auto"/>
          <w:szCs w:val="21"/>
          <w:highlight w:val="none"/>
          <w:lang w:val="en-US" w:eastAsia="zh-CN"/>
        </w:rPr>
        <w:t xml:space="preserve">，其中：项目负责人（45周岁以内，大专及以上文化程度）至少1人、长效管理专员至少3人、老旧小区管理员至少2人、绿化工至少3人、维修人员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兼管道疏通</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至少1人、保洁员至少32人、非生活垃圾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建筑垃圾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垃圾清运专员至少3人。</w:t>
      </w:r>
      <w:r>
        <w:rPr>
          <w:rFonts w:hint="eastAsia" w:ascii="宋体" w:hAnsi="宋体" w:eastAsia="宋体" w:cs="宋体"/>
          <w:b/>
          <w:bCs/>
          <w:color w:val="auto"/>
          <w:szCs w:val="21"/>
          <w:highlight w:val="none"/>
          <w:lang w:val="en-US" w:eastAsia="zh-CN"/>
        </w:rPr>
        <w:t xml:space="preserve">供应商必须为全员配备齐全的劳保用品，该费用必须体现在</w:t>
      </w:r>
      <w:r>
        <w:rPr>
          <w:rFonts w:hint="eastAsia" w:ascii="宋体" w:hAnsi="宋体" w:cs="宋体"/>
          <w:b/>
          <w:bCs/>
          <w:color w:val="auto"/>
          <w:szCs w:val="21"/>
          <w:highlight w:val="none"/>
          <w:lang w:val="en-US" w:eastAsia="zh-CN"/>
        </w:rPr>
        <w:t xml:space="preserve">响应报价</w:t>
      </w:r>
      <w:r>
        <w:rPr>
          <w:rFonts w:hint="eastAsia" w:ascii="宋体" w:hAnsi="宋体" w:eastAsia="宋体" w:cs="宋体"/>
          <w:b/>
          <w:bCs/>
          <w:color w:val="auto"/>
          <w:szCs w:val="21"/>
          <w:highlight w:val="none"/>
          <w:lang w:val="en-US" w:eastAsia="zh-CN"/>
        </w:rPr>
        <w:t xml:space="preserve">中。</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1.3所有服务人员须身体健康，政治素质过硬，具有较强事业心、责任感，有较高的业务水准，较强的组织协调与管理能力；现场应急处置能力强，具备复杂环境下较强的应急处置能力。服从采购人的领导与指挥。</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1.4有岗前培训，服务人员100%经过岗前或在岗培训合格才能独立在岗。</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1.5人员必须相对固定，避免经常更换。成交供应商在服务期间必须将项目成员名单向采购人备案，期间有人员更换的，必须向采购人报备，同时做好人员出勤记录等详细工作台账。</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1.6根据专业服务的要求，所有人员尽职尽责，为保证服务质量和维护采购人的形象，所有服务人员均要求品行端正，政治上信得过，政治面貌清楚。必须加强对所有工作人员保密制度的学习与培训。</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1.7成交供应商应优先考虑接收聘用本项目原有作业人员，按成交供应商的内部人员考核标准进行考核，半年内无正当理由不得任意辞退。半年内如有上述人员考核不合格的，向采购人提供相关考核不合格情况或其他正当理由后，经采购人确认后按有关用工政策作出辞退。用工人员应为长期固定用工人员，如遇重大活动或检查时成交供应商需根据情况安排临时人员，成交供应商对此需做出无条件响应配合承诺。</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1.8成交供应商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聘用退休人员的，必须为其购买人身意外险或雇主责任险。</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1.9各岗位人员工作时间、工作地点最终按采购人实际要求执行。成交供应商按采购人要求合理安排好加班人员，所有岗位人员的各项法定节假日、双休日等加班费用均应考虑在</w:t>
      </w:r>
      <w:r>
        <w:rPr>
          <w:rFonts w:hint="eastAsia" w:ascii="宋体" w:hAnsi="宋体" w:cs="宋体"/>
          <w:color w:val="auto"/>
          <w:szCs w:val="21"/>
          <w:highlight w:val="none"/>
          <w:lang w:val="en-US" w:eastAsia="zh-CN"/>
        </w:rPr>
        <w:t xml:space="preserve">响应报价</w:t>
      </w:r>
      <w:r>
        <w:rPr>
          <w:rFonts w:hint="eastAsia" w:ascii="宋体" w:hAnsi="宋体" w:eastAsia="宋体" w:cs="宋体"/>
          <w:color w:val="auto"/>
          <w:szCs w:val="21"/>
          <w:highlight w:val="none"/>
          <w:lang w:val="en-US" w:eastAsia="zh-CN"/>
        </w:rPr>
        <w:t xml:space="preserve">之内。采购人不再另行支付加班费用。</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1.10在项目实施过程中因重大事件、会议活动、上级检查等情况临时额外增加工作人员的，成交供应商必须无条件按采购人需求进行增配，临时增配人员费用按本项目各岗位人员报价按实结算。成交供应商未按采购人要求进行增配的，采购人有权按5000元/次的标准在相应付款期内进行扣除；造成重大不良影响的，视为年度考核不合格，采购人停止支付剩余服务费用，成交供应商承担由此造成的一切经济和法律责任。</w:t>
      </w:r>
      <w:r/>
    </w:p>
    <w:p>
      <w:pPr>
        <w:numPr>
          <w:ilvl w:val="0"/>
          <w:numId w:val="0"/>
        </w:numPr>
        <w:ind w:firstLine="422"/>
        <w:keepLines w:val="0"/>
        <w:keepNext w:val="0"/>
        <w:pageBreakBefore w:val="0"/>
        <w:spacing w:line="44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2.设备要求</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设备基础要求三轮垃圾运输车不少于13辆，其中：用于老旧小区管理至少10辆且必须保证每个社区至少1辆；用于非生活垃圾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建筑垃圾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垃圾清运至少3辆。其他车辆及工器具根据成交供应商自身情况及后期项目日常实施开展需要自行配置。</w:t>
      </w:r>
      <w:r/>
    </w:p>
    <w:p>
      <w:pPr>
        <w:pStyle w:val="1008"/>
        <w:numPr>
          <w:ilvl w:val="0"/>
          <w:numId w:val="0"/>
        </w:numPr>
        <w:contextualSpacing/>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六、其他内容</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成交供应商不得将服务合同转包给第三人的或委托其他单位，未经采购人书面同意，成交供应商不得将服务合同非主体、非关键性工作分包给第三人的或委托其他单位；以及成交供应商违反法律法规、规章或其他相关规范性文件的规定，影响合同履行的，采购人有权无条件终止本项目合同而无须向成交供应商支付任何费用或承担其他任何责任，由此产生的经济损失和法律责任均由成交供应商承担。</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b/>
          <w:color w:val="ff0000"/>
          <w:szCs w:val="21"/>
          <w:highlight w:val="none"/>
        </w:rPr>
        <w:outlineLvl w:val="0"/>
      </w:pPr>
      <w:r>
        <w:rPr>
          <w:rFonts w:hint="eastAsia" w:ascii="宋体" w:hAnsi="宋体" w:eastAsia="宋体" w:cs="宋体"/>
          <w:b/>
          <w:sz w:val="32"/>
          <w:szCs w:val="32"/>
          <w:highlight w:val="none"/>
          <w:lang w:val="en-US" w:eastAsia="zh-CN"/>
        </w:rPr>
        <w:t xml:space="preserve">第五章</w:t>
      </w:r>
      <w:r>
        <w:rPr>
          <w:rFonts w:hint="eastAsia" w:ascii="宋体" w:hAnsi="宋体" w:eastAsia="宋体" w:cs="宋体"/>
          <w:b/>
          <w:sz w:val="32"/>
          <w:szCs w:val="32"/>
          <w:highlight w:val="none"/>
        </w:rPr>
        <w:t xml:space="preserve">   合同草案条款</w:t>
      </w:r>
      <w:r/>
    </w:p>
    <w:p>
      <w:pPr>
        <w:jc w:val="left"/>
        <w:spacing w:line="44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委托单位（甲方）：</w:t>
      </w:r>
      <w:r>
        <w:rPr>
          <w:rFonts w:hint="eastAsia" w:ascii="宋体" w:hAnsi="宋体" w:eastAsia="宋体" w:cs="宋体"/>
          <w:b/>
          <w:szCs w:val="21"/>
          <w:highlight w:val="none"/>
          <w:u w:val="single"/>
        </w:rPr>
        <w:t xml:space="preserve">                  </w:t>
      </w:r>
      <w:r/>
    </w:p>
    <w:p>
      <w:pPr>
        <w:jc w:val="left"/>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受托单位（乙方）：</w:t>
      </w:r>
      <w:r>
        <w:rPr>
          <w:rFonts w:hint="eastAsia" w:ascii="宋体" w:hAnsi="宋体" w:eastAsia="宋体" w:cs="宋体"/>
          <w:b/>
          <w:szCs w:val="21"/>
          <w:highlight w:val="none"/>
          <w:u w:val="single"/>
        </w:rPr>
        <w:t xml:space="preserve">                  </w:t>
      </w:r>
      <w:r>
        <w:rPr>
          <w:rFonts w:hint="eastAsia" w:ascii="宋体" w:hAnsi="宋体" w:eastAsia="宋体" w:cs="宋体"/>
          <w:b/>
          <w:szCs w:val="21"/>
          <w:highlight w:val="none"/>
        </w:rPr>
        <w:t xml:space="preserve">           </w:t>
      </w:r>
      <w:r/>
    </w:p>
    <w:p>
      <w:pPr>
        <w:jc w:val="left"/>
        <w:spacing w:line="440" w:lineRule="exact"/>
        <w:rPr>
          <w:rFonts w:hint="eastAsia" w:ascii="宋体" w:hAnsi="宋体" w:eastAsia="宋体" w:cs="宋体"/>
          <w:szCs w:val="21"/>
          <w:highlight w:val="none"/>
          <w:u w:val="single"/>
        </w:rPr>
      </w:pPr>
      <w:r>
        <w:rPr>
          <w:rFonts w:hint="eastAsia" w:ascii="宋体" w:hAnsi="宋体" w:eastAsia="宋体" w:cs="宋体"/>
          <w:b/>
          <w:szCs w:val="21"/>
          <w:highlight w:val="none"/>
        </w:rPr>
        <w:t xml:space="preserve">项目编号：</w:t>
      </w:r>
      <w:r>
        <w:rPr>
          <w:rFonts w:hint="eastAsia" w:ascii="宋体" w:hAnsi="宋体" w:eastAsia="宋体" w:cs="宋体"/>
          <w:b/>
          <w:szCs w:val="21"/>
          <w:highlight w:val="none"/>
          <w:u w:val="single"/>
        </w:rPr>
        <w:t xml:space="preserve">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p>
    <w:p>
      <w:pPr>
        <w:ind w:firstLine="420"/>
        <w:jc w:val="left"/>
        <w:keepLines w:val="0"/>
        <w:keepNext w:val="0"/>
        <w:pageBreakBefore w:val="0"/>
        <w:spacing w:line="43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根据《中华人民共和国政府采购法》、《中华人民共和国</w:t>
      </w:r>
      <w:r>
        <w:rPr>
          <w:rFonts w:hint="eastAsia" w:ascii="宋体" w:hAnsi="宋体" w:eastAsia="宋体" w:cs="宋体"/>
          <w:color w:val="000000"/>
          <w:szCs w:val="21"/>
          <w:highlight w:val="none"/>
        </w:rPr>
        <w:t xml:space="preserve">民法典</w:t>
      </w:r>
      <w:r>
        <w:rPr>
          <w:rFonts w:hint="eastAsia" w:ascii="宋体" w:hAnsi="宋体" w:eastAsia="宋体" w:cs="宋体"/>
          <w:color w:val="000000"/>
          <w:szCs w:val="21"/>
          <w:highlight w:val="none"/>
          <w:lang w:val="zh-CN"/>
        </w:rPr>
        <w:t xml:space="preserve">》等法律法规的规定，甲乙双</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val="zh-CN"/>
        </w:rPr>
        <w:t xml:space="preserve">经协商一致,签订本合同。</w:t>
      </w:r>
      <w:r/>
    </w:p>
    <w:p>
      <w:pPr>
        <w:pStyle w:val="737"/>
        <w:keepLines w:val="0"/>
        <w:keepNext w:val="0"/>
        <w:pageBreakBefore w:val="0"/>
        <w:spacing w:line="430" w:lineRule="exact"/>
        <w:widowControl w:val="off"/>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第一条  </w:t>
      </w:r>
      <w:r>
        <w:rPr>
          <w:rFonts w:hint="eastAsia" w:ascii="宋体" w:hAnsi="宋体" w:eastAsia="宋体" w:cs="宋体"/>
          <w:b/>
          <w:bCs/>
          <w:sz w:val="21"/>
          <w:szCs w:val="21"/>
          <w:highlight w:val="none"/>
        </w:rPr>
        <w:t xml:space="preserve">项目</w:t>
      </w:r>
      <w:r>
        <w:rPr>
          <w:rFonts w:hint="eastAsia" w:ascii="宋体" w:hAnsi="宋体" w:eastAsia="宋体" w:cs="宋体"/>
          <w:b/>
          <w:bCs/>
          <w:sz w:val="21"/>
          <w:szCs w:val="21"/>
          <w:highlight w:val="none"/>
          <w:lang w:val="en-US" w:eastAsia="zh-CN"/>
        </w:rPr>
        <w:t xml:space="preserve">概况</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项目名称：</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.项目概要：</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3.实施地点：</w:t>
      </w:r>
      <w:r/>
    </w:p>
    <w:p>
      <w:pPr>
        <w:pStyle w:val="737"/>
        <w:keepLines w:val="0"/>
        <w:keepNext w:val="0"/>
        <w:pageBreakBefore w:val="0"/>
        <w:spacing w:line="430" w:lineRule="exact"/>
        <w:widowControl w:val="off"/>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第二条  合同履行期限</w:t>
      </w:r>
      <w:r/>
    </w:p>
    <w:p>
      <w:pPr>
        <w:pStyle w:val="754"/>
        <w:ind w:left="0" w:firstLine="420"/>
        <w:keepLines w:val="0"/>
        <w:keepNext w:val="0"/>
        <w:pageBreakBefore w:val="0"/>
        <w:spacing w:after="0" w:line="43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合同履行期限：一年，期限自</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日起至</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日止。</w:t>
      </w:r>
      <w:r/>
    </w:p>
    <w:p>
      <w:pPr>
        <w:pStyle w:val="737"/>
        <w:keepLines w:val="0"/>
        <w:keepNext w:val="0"/>
        <w:pageBreakBefore w:val="0"/>
        <w:spacing w:line="430" w:lineRule="exact"/>
        <w:widowControl w:val="off"/>
        <w:rPr>
          <w:rFonts w:hint="eastAsia" w:ascii="宋体" w:hAnsi="宋体" w:eastAsia="宋体" w:cs="宋体"/>
          <w:b/>
          <w:bCs/>
          <w:sz w:val="21"/>
          <w:szCs w:val="21"/>
          <w:highlight w:val="none"/>
          <w:lang w:eastAsia="zh-CN"/>
        </w:rPr>
        <w:outlineLvl w:val="1"/>
      </w:pPr>
      <w:r>
        <w:rPr>
          <w:rFonts w:hint="eastAsia" w:ascii="宋体" w:hAnsi="宋体" w:eastAsia="宋体" w:cs="宋体"/>
          <w:b/>
          <w:bCs/>
          <w:sz w:val="21"/>
          <w:szCs w:val="21"/>
          <w:highlight w:val="none"/>
          <w:lang w:val="en-US" w:eastAsia="zh-CN"/>
        </w:rPr>
        <w:t xml:space="preserve">第三条  </w:t>
      </w:r>
      <w:r>
        <w:rPr>
          <w:rFonts w:hint="eastAsia" w:ascii="宋体" w:hAnsi="宋体" w:eastAsia="宋体" w:cs="宋体"/>
          <w:b/>
          <w:bCs/>
          <w:sz w:val="21"/>
          <w:szCs w:val="21"/>
          <w:highlight w:val="none"/>
        </w:rPr>
        <w:t xml:space="preserve">合同</w:t>
      </w:r>
      <w:r>
        <w:rPr>
          <w:rFonts w:hint="eastAsia" w:ascii="宋体" w:hAnsi="宋体" w:eastAsia="宋体" w:cs="宋体"/>
          <w:b/>
          <w:bCs/>
          <w:sz w:val="21"/>
          <w:szCs w:val="21"/>
          <w:highlight w:val="none"/>
          <w:lang w:val="en-US" w:eastAsia="zh-CN"/>
        </w:rPr>
        <w:t xml:space="preserve">价款</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eastAsia="zh-CN"/>
        </w:rPr>
        <w:outlineLvl w:val="2"/>
      </w:pPr>
      <w:r>
        <w:rPr>
          <w:rFonts w:hint="eastAsia" w:ascii="宋体" w:hAnsi="宋体" w:eastAsia="宋体" w:cs="宋体"/>
          <w:sz w:val="21"/>
          <w:szCs w:val="21"/>
          <w:highlight w:val="none"/>
          <w:lang w:val="en-US" w:eastAsia="zh-CN"/>
        </w:rPr>
        <w:t xml:space="preserve">1.本合同价款为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人民币                （¥          ）</w:t>
      </w:r>
      <w:r>
        <w:rPr>
          <w:rFonts w:hint="eastAsia" w:ascii="宋体" w:hAnsi="宋体" w:eastAsia="宋体" w:cs="宋体"/>
          <w:sz w:val="21"/>
          <w:szCs w:val="21"/>
          <w:highlight w:val="none"/>
          <w:lang w:eastAsia="zh-CN"/>
        </w:rPr>
        <w:t xml:space="preserve">。</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.本合同价款</w:t>
      </w:r>
      <w:r>
        <w:rPr>
          <w:rFonts w:hint="eastAsia" w:ascii="宋体" w:hAnsi="宋体" w:eastAsia="宋体" w:cs="宋体"/>
          <w:sz w:val="21"/>
          <w:szCs w:val="21"/>
          <w:highlight w:val="none"/>
        </w:rPr>
        <w:t xml:space="preserve">中包括但不限于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及其基本技术要求范围内相应服务前的准备（包括现场踏勘等）、管理、劳务、</w:t>
      </w:r>
      <w:r>
        <w:rPr>
          <w:rFonts w:hint="eastAsia" w:ascii="宋体" w:hAnsi="宋体" w:eastAsia="宋体" w:cs="宋体"/>
          <w:sz w:val="21"/>
          <w:szCs w:val="21"/>
          <w:highlight w:val="none"/>
          <w:lang w:eastAsia="zh-CN"/>
        </w:rPr>
        <w:t xml:space="preserve">车辆机械、设备设施、</w:t>
      </w:r>
      <w:r>
        <w:rPr>
          <w:rFonts w:hint="eastAsia" w:ascii="宋体" w:hAnsi="宋体" w:eastAsia="宋体" w:cs="宋体"/>
          <w:sz w:val="21"/>
          <w:szCs w:val="21"/>
          <w:highlight w:val="none"/>
        </w:rPr>
        <w:t xml:space="preserve">工器具、耗材、人员薪酬、加班费（包括全年法定假日、双休日及职工带薪年假加班费）、社会保险、福利费、利润、税金、物价风险及政策性文件规定等各项应有费用，以及为完成</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规定的服务工作所涉及到的一切相关费用。上述未列明的费用，而</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认为需要的其他费用也包含在内。</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在履行合同期间，对因物价变动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政策性变动</w:t>
      </w:r>
      <w:r>
        <w:rPr>
          <w:rFonts w:hint="eastAsia" w:ascii="宋体" w:hAnsi="宋体" w:eastAsia="宋体" w:cs="宋体"/>
          <w:sz w:val="21"/>
          <w:szCs w:val="21"/>
          <w:highlight w:val="none"/>
        </w:rPr>
        <w:t xml:space="preserve">或其他因素而导致的人员及其他费用的变化，均不予调整。在合同执行过程中，甲方将不再另行支付与本项目相关的任何费用。</w:t>
      </w:r>
      <w:r/>
    </w:p>
    <w:p>
      <w:pPr>
        <w:pStyle w:val="737"/>
        <w:keepLines w:val="0"/>
        <w:keepNext w:val="0"/>
        <w:pageBreakBefore w:val="0"/>
        <w:spacing w:line="430" w:lineRule="exact"/>
        <w:widowControl w:val="off"/>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第四条  </w:t>
      </w:r>
      <w:r>
        <w:rPr>
          <w:rFonts w:hint="eastAsia" w:ascii="宋体" w:hAnsi="宋体" w:eastAsia="宋体" w:cs="宋体"/>
          <w:b/>
          <w:bCs/>
          <w:sz w:val="21"/>
          <w:szCs w:val="21"/>
          <w:highlight w:val="none"/>
        </w:rPr>
        <w:t xml:space="preserve">付款方式</w:t>
      </w:r>
      <w:r/>
    </w:p>
    <w:p>
      <w:pPr>
        <w:contextualSpacing/>
        <w:ind w:left="0" w:firstLine="422"/>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1.本项目按季度付款，</w:t>
      </w:r>
      <w:r>
        <w:rPr>
          <w:rFonts w:hint="eastAsia" w:ascii="宋体" w:hAnsi="宋体" w:eastAsia="宋体" w:cs="宋体"/>
          <w:sz w:val="21"/>
          <w:szCs w:val="21"/>
          <w:highlight w:val="none"/>
        </w:rPr>
        <w:t xml:space="preserve">所有扣款均</w:t>
      </w:r>
      <w:r>
        <w:rPr>
          <w:rFonts w:hint="eastAsia" w:ascii="宋体" w:hAnsi="宋体" w:eastAsia="宋体" w:cs="宋体"/>
          <w:sz w:val="21"/>
          <w:szCs w:val="21"/>
          <w:highlight w:val="none"/>
          <w:lang w:val="en-US" w:eastAsia="zh-CN"/>
        </w:rPr>
        <w:t xml:space="preserve">按</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统计</w:t>
      </w:r>
      <w:r>
        <w:rPr>
          <w:rFonts w:hint="eastAsia" w:ascii="宋体" w:hAnsi="宋体" w:eastAsia="宋体" w:cs="宋体"/>
          <w:sz w:val="21"/>
          <w:szCs w:val="21"/>
          <w:highlight w:val="none"/>
        </w:rPr>
        <w:t xml:space="preserve">，在每</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rPr>
        <w:t xml:space="preserve">应付</w:t>
      </w:r>
      <w:r>
        <w:rPr>
          <w:rFonts w:hint="eastAsia" w:ascii="宋体" w:hAnsi="宋体" w:eastAsia="宋体" w:cs="宋体"/>
          <w:sz w:val="21"/>
          <w:szCs w:val="21"/>
          <w:highlight w:val="none"/>
          <w:lang w:val="en-US" w:eastAsia="zh-CN"/>
        </w:rPr>
        <w:t xml:space="preserve">款项中进行</w:t>
      </w:r>
      <w:r>
        <w:rPr>
          <w:rFonts w:hint="eastAsia" w:ascii="宋体" w:hAnsi="宋体" w:eastAsia="宋体" w:cs="宋体"/>
          <w:sz w:val="21"/>
          <w:szCs w:val="21"/>
          <w:highlight w:val="none"/>
        </w:rPr>
        <w:t xml:space="preserve">扣除，</w:t>
      </w:r>
      <w:r>
        <w:rPr>
          <w:rFonts w:hint="eastAsia" w:ascii="宋体" w:hAnsi="宋体" w:eastAsia="宋体" w:cs="宋体"/>
          <w:b w:val="0"/>
          <w:bCs w:val="0"/>
          <w:color w:val="000000"/>
          <w:sz w:val="21"/>
          <w:szCs w:val="21"/>
          <w:highlight w:val="none"/>
          <w:lang w:val="en-US" w:eastAsia="zh-CN"/>
        </w:rPr>
        <w:t xml:space="preserve">甲方支付扣除考核扣款等扣除金额后的实际服务费余款。 </w:t>
      </w:r>
      <w:r/>
    </w:p>
    <w:p>
      <w:pPr>
        <w:contextualSpacing/>
        <w:ind w:left="0" w:firstLine="422"/>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每期付款前，乙方应与甲方确定当期应付实际服务费金额，并按要求开具有效发票，凭票向甲方申请付款，甲方收到发票及所需对应付款材料齐全之日起30日内向乙方支付相应费用。因乙方未及时提供发票及所需材料导致相应后果的，甲方不承担任何责任。 </w:t>
      </w:r>
      <w:r/>
    </w:p>
    <w:p>
      <w:pPr>
        <w:pStyle w:val="737"/>
        <w:keepLines w:val="0"/>
        <w:keepNext w:val="0"/>
        <w:pageBreakBefore w:val="0"/>
        <w:spacing w:line="430" w:lineRule="exact"/>
        <w:widowControl w:val="off"/>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第五条  合同文件的组成</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eastAsia="zh-CN"/>
        </w:rPr>
        <w:outlineLvl w:val="2"/>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本项目合同由下列文件组成，均为本合同不可分割的部分</w:t>
      </w:r>
      <w:r>
        <w:rPr>
          <w:rFonts w:hint="eastAsia" w:ascii="宋体" w:hAnsi="宋体" w:eastAsia="宋体" w:cs="宋体"/>
          <w:sz w:val="21"/>
          <w:szCs w:val="21"/>
          <w:highlight w:val="none"/>
          <w:lang w:eastAsia="zh-CN"/>
        </w:rPr>
        <w:t xml:space="preserve">：</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本合同执行期间甲、乙双方签署确认的文件（包括会议纪要、补充协议、往来信函及修正文件）；</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答疑补遗文件（含</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澄清或修正内容、答疑会议纪要等）；</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乙方针对本项目的</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rPr>
        <w:t xml:space="preserve">及其相关承诺附件（含</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澄清）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各项制度和规定（包括在本合同签订后的各类新出台的制度和规定）</w:t>
      </w:r>
      <w:r>
        <w:rPr>
          <w:rFonts w:hint="eastAsia" w:ascii="宋体" w:hAnsi="宋体" w:eastAsia="宋体" w:cs="宋体"/>
          <w:sz w:val="21"/>
          <w:szCs w:val="21"/>
          <w:highlight w:val="none"/>
          <w:lang w:eastAsia="zh-CN"/>
        </w:rPr>
        <w:t xml:space="preserve">；</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通知书；</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组成合同的其他文件。</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如乙方在</w:t>
      </w:r>
      <w:r>
        <w:rPr>
          <w:rFonts w:hint="eastAsia" w:ascii="宋体" w:hAnsi="宋体" w:eastAsia="宋体" w:cs="宋体"/>
          <w:sz w:val="21"/>
          <w:szCs w:val="21"/>
          <w:highlight w:val="none"/>
          <w:lang w:val="en-US" w:eastAsia="zh-CN"/>
        </w:rPr>
        <w:t xml:space="preserve">其编制本项目的响应文件</w:t>
      </w:r>
      <w:r>
        <w:rPr>
          <w:rFonts w:hint="eastAsia" w:ascii="宋体" w:hAnsi="宋体" w:eastAsia="宋体" w:cs="宋体"/>
          <w:sz w:val="21"/>
          <w:szCs w:val="21"/>
          <w:highlight w:val="none"/>
        </w:rPr>
        <w:t xml:space="preserve">及其相关承诺附件中作出有比</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及答疑补遗文件和本合同更有利于甲方的响应（该是否有利于甲方的解释权双方同意最终归甲方所有）， 则乙方</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rPr>
        <w:t xml:space="preserve">及其相关承诺附件中更有利于甲方的相关条款内容的解释顺序优于招标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文件及答疑补遗文件和本合同，乙方须按这些响应承诺履行。</w:t>
      </w:r>
      <w:r/>
    </w:p>
    <w:p>
      <w:pPr>
        <w:pStyle w:val="737"/>
        <w:ind w:firstLine="420"/>
        <w:keepLines w:val="0"/>
        <w:keepNext w:val="0"/>
        <w:pageBreakBefore w:val="0"/>
        <w:spacing w:line="43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所有经双方签署确认的文件（包括会议纪要、补充协议、变更协议等）、</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rPr>
        <w:t xml:space="preserve">和响应承诺文件、合同附件及《中标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通知书》均为本合同不可分割的有效组成部分，与本合同具有同等的法律效力和履约义务，其缔约生效日期为有效签署或盖章确认之日期。</w:t>
      </w:r>
      <w:r/>
    </w:p>
    <w:p>
      <w:pPr>
        <w:contextualSpacing/>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第六条  </w:t>
      </w:r>
      <w:r>
        <w:rPr>
          <w:rFonts w:hint="eastAsia" w:ascii="宋体" w:hAnsi="宋体" w:eastAsia="宋体" w:cs="宋体"/>
          <w:b/>
          <w:bCs/>
          <w:color w:val="000000"/>
          <w:sz w:val="21"/>
          <w:szCs w:val="21"/>
          <w:highlight w:val="none"/>
          <w:lang w:val="en-US"/>
        </w:rPr>
        <w:t xml:space="preserve">服务内容</w:t>
      </w:r>
      <w:r>
        <w:rPr>
          <w:rFonts w:hint="eastAsia" w:ascii="宋体" w:hAnsi="宋体" w:eastAsia="宋体" w:cs="宋体"/>
          <w:b/>
          <w:bCs/>
          <w:color w:val="000000"/>
          <w:sz w:val="21"/>
          <w:szCs w:val="21"/>
          <w:highlight w:val="none"/>
          <w:lang w:val="en-US" w:eastAsia="zh-CN"/>
        </w:rPr>
        <w:t xml:space="preserve">及要求</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1.项目基本情况</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1.1老旧小区管理服务：涉及荷花池街道行政区域内的八个社区，分别为北大街社区、荷花池社区、西一村社区、西二村社区、西三村社区、万福桥社区、机械一村社区、机械二村社区。</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1.2建筑垃圾清运：荷花池街道辖区内所有建筑垃圾的收集、清运及处置。</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1.3非机动车库管理：西二村社区、西三村社区、机械一村社区、机械二村社区非物管小区非机动车库管理。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1.4街道辖区铁路沿线整治项目。</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2.委托服务内容与标准</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2.1荷花池街道老旧小区综合管理服务清单</w:t>
      </w:r>
      <w:r/>
    </w:p>
    <w:tbl>
      <w:tblPr>
        <w:tblStyle w:val="727"/>
        <w:tblW w:w="94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781"/>
        <w:gridCol w:w="4693"/>
        <w:gridCol w:w="2119"/>
      </w:tblGrid>
      <w:tr>
        <w:trPr>
          <w:jc w:val="center"/>
          <w:trHeight w:val="510"/>
        </w:trPr>
        <w:tc>
          <w:tcPr>
            <w:gridSpan w:val="4"/>
            <w:shd w:val="clear" w:color="auto" w:fill="auto"/>
            <w:tcBorders>
              <w:top w:val="none" w:color="000000" w:sz="4" w:space="0"/>
              <w:left w:val="none" w:color="000000" w:sz="4" w:space="0"/>
              <w:bottom w:val="single" w:color="000000" w:sz="4" w:space="0"/>
              <w:right w:val="none" w:color="000000" w:sz="4" w:space="0"/>
            </w:tcBorders>
            <w:tcW w:w="943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荷花池街道老旧小区综合管理服务清单</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备注</w:t>
            </w:r>
            <w:r/>
          </w:p>
        </w:tc>
      </w:tr>
      <w:tr>
        <w:trPr>
          <w:jc w:val="center"/>
          <w:trHeight w:val="1588"/>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绿化管养服务</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社区（含客车厂宿舍）、机械二村社区（含常林小区、创业小区、电修厂宿舍）、西新桥二村社区（含崇礼路、大红旗路部分路段，红河广场，西二村原水厂前一段，金喜园商铺两侧）、西新桥三村社区（含西三续建）。</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18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公用部位环境长效管理及公共设施设备基础维护服务</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机械一村、机械二村（含常林小区）、西新桥二村、西新桥三村</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含收费区域楼楼内保洁服务、续建门岗服务、街道所有非物管老小区的管道疏通（不含开挖）</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公厕水电能耗</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西新桥二村、西新桥三村三个公厕</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荷花池街道行政辖区</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垃圾亭、垃圾桶日常维修及清洗维护</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机械一村、机械二村（含常林小区、创业小区、电修厂宿舍）、西新桥二村、西新桥三村</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除四害、消杀</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八个社区（除物管小区）</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jc w:val="center"/>
          <w:trHeight w:val="269"/>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高大树木修剪</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机械一村社区、机械二村社区、西新桥二村社区、西新桥三村社区四个社区（除物管小区）</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一年整体轮修一次</w:t>
            </w:r>
            <w:r/>
          </w:p>
        </w:tc>
      </w:tr>
      <w:tr>
        <w:trPr>
          <w:jc w:val="center"/>
          <w:trHeight w:val="102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非机动车库管理</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contextualSpacing/>
              <w:ind w:left="0" w:right="0"/>
              <w:keepLines w:val="0"/>
              <w:keepNext w:val="0"/>
              <w:pageBreakBefore w:val="0"/>
              <w:spacing w:before="0" w:beforeAutospacing="0" w:after="0" w:afterAutospacing="0" w:line="4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西二村社区、西三村社区、机械一村社区、机械二村社区非物管小区非机动车库管理</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共25个车库</w:t>
            </w:r>
            <w:r/>
          </w:p>
        </w:tc>
      </w:tr>
      <w:tr>
        <w:trPr>
          <w:jc w:val="center"/>
          <w:trHeight w:val="679"/>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ind w:left="0" w:right="0"/>
              <w:jc w:val="center"/>
              <w:keepLines w:val="0"/>
              <w:keepNext w:val="0"/>
              <w:pageBreakBefore w:val="0"/>
              <w:spacing w:before="0" w:beforeAutospacing="0" w:after="0" w:afterAutospacing="0" w:line="34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铁路沿线整治项目</w:t>
            </w:r>
            <w:r/>
          </w:p>
        </w:tc>
        <w:tc>
          <w:tcPr>
            <w:shd w:val="clear" w:color="auto" w:fill="auto"/>
            <w:tcBorders>
              <w:top w:val="single" w:color="000000" w:sz="4" w:space="0"/>
              <w:left w:val="single" w:color="000000" w:sz="4" w:space="0"/>
              <w:bottom w:val="single" w:color="000000" w:sz="4" w:space="0"/>
              <w:right w:val="single" w:color="000000" w:sz="4" w:space="0"/>
            </w:tcBorders>
            <w:tcW w:w="4693" w:type="dxa"/>
            <w:vAlign w:val="center"/>
            <w:textDirection w:val="lrTb"/>
            <w:noWrap w:val="false"/>
          </w:tcPr>
          <w:p>
            <w:pPr>
              <w:ind w:left="0" w:right="0"/>
              <w:jc w:val="left"/>
              <w:keepLines w:val="0"/>
              <w:keepNext w:val="0"/>
              <w:pageBreakBefore w:val="0"/>
              <w:spacing w:before="0" w:beforeAutospacing="0" w:after="0" w:afterAutospacing="0" w:line="340" w:lineRule="exact"/>
              <w:widowControl/>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街道辖区铁路沿线整治项目、张家弄建筑垃圾清运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bl>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2.2老旧小区管理服务相关要求（包括但不限于）</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（1）绿化管养</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1）树木养护（乔木、灌木、绿篱）</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主要包括浇水、中耕松土、除草、修剪、切边、涂白、支撑加固、扶正、抗旱、排涝、病虫害防治、施肥、防寒、树木补植等。</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要求绿地无杂草、树木生长旺盛、无缺株（块），无明显斜倒，无明显病虫害、适时修剪，无枯枝死树，绿地无黄土露天及板结现象，绿化保存率达98%。</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2）草坪养护</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3）绿化补植</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乙方要根据现场状况制定科学合理的补植计划。补植应按照种植规范进行，施足基肥并加强浇水、养护管理措施。</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4）护绿管理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要求实行常态巡查、动态管护制度。如发现擅自移伐、乱修剪树木，擅自在绿地内搭建、开挖、占用、堆放、悬挂等占绿毁绿等违规现象应第一时间制止。</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5）组织管理及安全生产 </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有相应的特殊天气状况及紧急事件的应急预案。</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在养护过程中造成安全事故等所有相关事故的，由乙方承担全部责任，与甲方无关。</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（2）公用部位环境长效管理及公共设施设备基础维护服务</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1）环境长效管理内容</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小区公共设施、公共区域等上述所有公共环境的清洁卫生、张贴清理。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小区内垃圾收集、清运。</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停车场保洁工作。</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 办公场地的保洁、小区管理用房的清洁卫生。</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 其他相关区域的保洁。</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2）基础设施维护内容</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房屋公用设施设备的维修、养护、运行和管理，包括但不限于：公用的下水管道、落水管、公用照明、楼内消防设施设备、邮政信箱、避雷装置、天线等。</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公用设施和附属建筑物、构筑物的维修、养护和管理，包括但不限于：道路、化粪池、自行车棚、停车场等。</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公用绿地、水面、花木、建筑小品等的养护管理。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 公共环境卫生，包括公共场所及场地、房屋公用部位的清洁卫生、垃圾的收集、清运等。</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 其他相关维修、养护和管理。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 其他依照当地政府、相关部门要求需要提供的服务。</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2.3建筑垃圾清运管理内容（包括但不限于）</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（1）应根据有关法律法规等相关规定，以行业公认的最高水准，勤勉、尽职地从事本项目服务。</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（2）确保本项目范围内所有建筑垃圾和无主垃圾在城市长效管理规定时限内清运、处置到位，现场必须做到干净、整洁。</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应合理安排人员对本项目范围内容易发生偷倒垃圾的区域进行日常巡查，及时发现问题，立即整改到位。同时积极配合甲方做好偷倒垃圾行为的查处工作，有效减少建筑垃圾及无主垃圾偷倒情况的反复发生。</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必须无条件配合甲方及有关部门举办的一切活动，并制定相关应急预案，协助甲方处理潜在突发事件。在合同期间应自觉接受甲方及其他管理部门的管理，对一些特殊任务应积极配合，按甲方的要求对存在问题进行整改，并配合甲方检查工作，为检查工作提供必要的条件。</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（5）乙方需配备专业的清理清运设备。</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（6）合同期间，乙方所用人员必须按照《中华人民共和国民法典》等规定管理，如遇到工资、工伤等纠纷问题由乙方自行解决。</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合同期间，乙方要对所用人员、设备设施制定相应完善的安全保障措施计划，并报甲方备案。期间乙方所用人员、设备设施发生的安全事故由乙方自行解决，相关损失由乙方承担，给甲方造成损失的，乙方还应予以赔偿。</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（8）乙方需配置足够数量的自卸卡车、铲车、巡查汽车、洒水车等保障项目正常开展实施的设备设施，其他工器具应满足现场作业要求并根据实际情况进行配置。</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在垃圾收集、清运、处置过程中，严禁出现抛、滴、撒、漏情况。垃圾收集完成，清运车辆必须对非封闭式车厢必须加盖防尘篷布固定车厢，防止运输过程中有建筑垃圾倾泻（撒）、抛漏、扬尘等情况的出现。</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乙方必须自备垃圾最终消纳处置场所，可根据实际作业情况自行设置垃圾临时中转场所，场所均由乙方自备，甲方不予提供，上述场所用于建筑垃圾、无主垃圾的临时中转和最终消纳处理。临时中转场所内的垃圾必须及时快速清理，不得长期堆放，同时必须设置围挡，做好相关污染处置措施。相关场所必须符合城管、环保等部门要求，因乙方违规违法处置垃圾并造成不良影响的，由此产生的一切责任由乙方承担。</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2.4非机动车库的管理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同服务期内车库日常管理、人员工资、车库主体安全、维修维护工作及其他所有费用均由乙方承担，乙方必须确保车库内不住人、无杂物乱堆放，车库只能停放非机动车，不得用于其他用途。合同结束后，需将车库及附属设施完整、安全交付甲方。甲方有权对车库的安全管理检查和监督工作，提供无产权争议、主体良好的车库给乙方；若车库存在明显的主体结构安全风险，乙方应及时上报甲方，由甲方负责尽快修葺。</w:t>
      </w:r>
      <w:r/>
    </w:p>
    <w:tbl>
      <w:tblPr>
        <w:tblStyle w:val="727"/>
        <w:tblW w:w="89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2"/>
        <w:gridCol w:w="2000"/>
        <w:gridCol w:w="2350"/>
        <w:gridCol w:w="3525"/>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车库名称</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lang w:val="en-US"/>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面积（平方米）</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机械一</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西三</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151-1#</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152-1#</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北新巷32#</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北新巷29#</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西一</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西上园</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硝皮尖</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118.4</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天皇堂</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114.75</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客车厂</w:t>
            </w:r>
            <w:r/>
          </w:p>
        </w:tc>
        <w:tc>
          <w:tcPr>
            <w:shd w:val="clear" w:color="auto" w:fill="auto"/>
            <w:tcBorders>
              <w:top w:val="single" w:color="000000" w:sz="4" w:space="0"/>
              <w:left w:val="single" w:color="000000" w:sz="4" w:space="0"/>
              <w:bottom w:val="single" w:color="000000" w:sz="4" w:space="0"/>
              <w:right w:val="none" w:color="000000" w:sz="4" w:space="0"/>
            </w:tcBorders>
            <w:tcW w:w="2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客车厂</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397"/>
        </w:trPr>
        <w:tc>
          <w:tcPr>
            <w:gridSpan w:val="3"/>
            <w:shd w:val="clear" w:color="auto" w:fill="auto"/>
            <w:tcBorders>
              <w:top w:val="single" w:color="000000" w:sz="4" w:space="0"/>
              <w:left w:val="single" w:color="000000" w:sz="4" w:space="0"/>
              <w:bottom w:val="single" w:color="000000" w:sz="4" w:space="0"/>
              <w:right w:val="single" w:color="000000" w:sz="4" w:space="0"/>
            </w:tcBorders>
            <w:tcW w:w="53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汇总</w:t>
            </w:r>
            <w:r/>
          </w:p>
        </w:tc>
        <w:tc>
          <w:tcPr>
            <w:shd w:val="clear" w:color="auto" w:fill="auto"/>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6146.15</w:t>
            </w:r>
            <w:r/>
          </w:p>
        </w:tc>
      </w:tr>
    </w:tbl>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2.5铁路沿线整治项目</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（1）突发情况时必须按甲方要求，全力配合及作业。</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（2）人员要求</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1）服务范围区域内人员定员、定岗、定位、定责。必须根据本项目实际情况制定完整、合理、可行的工作安排计划安排。</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2）项目管理员要求：具有城市长效管理、文明城市建设应急、整改的管理经验。</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具体服务人员要求：品行端正、责任心强、身体健康，仪表端庄，精力充沛，无不良嗜好，工作认真负责并定期接受培训，具体要求如下:</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 要求派驻人员能辅助处理和应对甲方城市管理维护工作，能正确使用各类管理器械和设备，能够熟悉、掌握各类城市管理案件和各类灾害事故的应急预案；</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 上岗时佩戴统一标志，按需求穿戴统一制服，装备佩戴规范，仪容仪表规范整齐。</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 文明作业，训练有素，言语规范，认真负责；配备必备的应急及迎检等设备由甲方负责。</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3）派驻人员必须服从甲方指挥、管理和安排，派驻人员工作期间必须穿戴统一执勤衣帽，佩戴管理工作证，遵守甲方制定的工作纪律，接受甲方督查考核；</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4）在服务期限内，甲方根据实际需要有权要求乙方增减、和调换人员或临时增、减人员，乙方应无条件响应并及时调整到到位。</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（3）车辆、设备、设施要求</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1）乙方须配置环卫电动三轮垃圾清运车1辆及清扫工具等相应设施设备，同时清运的垃圾运至甲方指定的临时堆放场地。</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2）所有车辆、设备设施费用都由乙方承担，相关费用已包含在</w:t>
      </w:r>
      <w:r>
        <w:rPr>
          <w:rFonts w:hint="eastAsia" w:ascii="宋体" w:hAnsi="宋体" w:cs="宋体"/>
          <w:b w:val="0"/>
          <w:bCs w:val="0"/>
          <w:color w:val="000000"/>
          <w:sz w:val="21"/>
          <w:szCs w:val="21"/>
          <w:highlight w:val="none"/>
          <w:lang w:val="en-US" w:eastAsia="zh-CN"/>
        </w:rPr>
        <w:t xml:space="preserve">响应报价</w:t>
      </w:r>
      <w:r>
        <w:rPr>
          <w:rFonts w:hint="eastAsia" w:ascii="宋体" w:hAnsi="宋体" w:eastAsia="宋体" w:cs="宋体"/>
          <w:b w:val="0"/>
          <w:bCs w:val="0"/>
          <w:color w:val="000000"/>
          <w:sz w:val="21"/>
          <w:szCs w:val="21"/>
          <w:highlight w:val="none"/>
          <w:lang w:val="en-US" w:eastAsia="zh-CN"/>
        </w:rPr>
        <w:t xml:space="preserve">和合同价款内。包括但不限于设备设施发生一切交通、安全等事故及人员发生的工伤等都由乙方承担，甲方概不承担。在本项目合同签订后15日内，乙方必须相应的设备设施配置到位，并将情况向甲方报备，如未配置到位且报备的，视为乙方违约，甲方有权无条件终止合同，乙方承担由此造成的一切经济与法律责任。</w:t>
      </w:r>
      <w:r/>
    </w:p>
    <w:p>
      <w:pPr>
        <w:contextualSpacing/>
        <w:ind w:left="0" w:firstLine="420"/>
        <w:keepLines w:val="0"/>
        <w:keepNext w:val="0"/>
        <w:pageBreakBefore w:val="0"/>
        <w:spacing w:line="43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2.6管理服务内容和标准</w:t>
      </w:r>
      <w:r/>
    </w:p>
    <w:p>
      <w:pPr>
        <w:contextualSpacing/>
        <w:ind w:left="0" w:firstLine="420"/>
        <w:keepLines w:val="0"/>
        <w:keepNext w:val="0"/>
        <w:pageBreakBefore w:val="0"/>
        <w:spacing w:line="43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（1）绿化管养内容和标准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1732"/>
        <w:gridCol w:w="5905"/>
      </w:tblGrid>
      <w:tr>
        <w:trPr>
          <w:trHeight w:val="482"/>
        </w:trPr>
        <w:tc>
          <w:tcPr>
            <w:tcW w:w="140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482"/>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基本要求</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乔、灌木补种</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保存率85%以上</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要有补种计划,补种率不低于10%</w:t>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草坪补种</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保存率80%以上</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要有补种计划,补种率不低于15%</w:t>
            </w:r>
            <w:r/>
          </w:p>
        </w:tc>
      </w:tr>
      <w:tr>
        <w:trPr>
          <w:trHeight w:val="482"/>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草坪</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修剪</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清杂草</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病虫害防治</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控制大而积病虫害发生</w:t>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施肥</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灌、排水</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无明显缺水枯黄,有积水采取排除措施</w:t>
            </w:r>
            <w:r/>
          </w:p>
        </w:tc>
      </w:tr>
      <w:tr>
        <w:trPr>
          <w:trHeight w:val="482"/>
        </w:trPr>
        <w:tc>
          <w:tcPr>
            <w:tcW w:w="140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树木</w:t>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修剪</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乔木每年适时修剪,灌木每年修剪1次以上；绿篱、球每年修剪1遍以上，地被、攀援植物每年适时修剪、整理</w:t>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除草、松土</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病虫害防治</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82"/>
        </w:trPr>
        <w:tc>
          <w:tcPr>
            <w:tcW w:w="140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173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扶正加固</w:t>
            </w:r>
            <w:r/>
          </w:p>
        </w:tc>
        <w:tc>
          <w:tcPr>
            <w:tcW w:w="59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发生倒伏及时扶正、抢救</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（2）公用部位环境长效管理及公共设施设备基础维护服务内容和标准</w:t>
      </w:r>
      <w:r/>
    </w:p>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1）公共区域环境长效管理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2727"/>
        <w:gridCol w:w="5056"/>
      </w:tblGrid>
      <w:tr>
        <w:trPr>
          <w:trHeight w:val="510"/>
        </w:trPr>
        <w:tc>
          <w:tcPr>
            <w:tcW w:w="1231"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454"/>
        </w:trPr>
        <w:tc>
          <w:tcPr>
            <w:tcW w:w="1231"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公共区域环境长效管理</w:t>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道路地面</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包括落水口</w:t>
            </w:r>
            <w:r>
              <w:rPr>
                <w:rFonts w:hint="eastAsia" w:ascii="宋体" w:hAnsi="宋体" w:cs="宋体"/>
                <w:b w:val="0"/>
                <w:bCs w:val="0"/>
                <w:color w:val="000000"/>
                <w:sz w:val="21"/>
                <w:szCs w:val="21"/>
                <w:highlight w:val="none"/>
                <w:lang w:val="en-US" w:eastAsia="zh-CN"/>
              </w:rPr>
              <w:t xml:space="preserve">）</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地面无垃圾、杂物</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绿地、明沟</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包括散水坡</w:t>
            </w:r>
            <w:r>
              <w:rPr>
                <w:rFonts w:hint="eastAsia" w:ascii="宋体" w:hAnsi="宋体" w:cs="宋体"/>
                <w:b w:val="0"/>
                <w:bCs w:val="0"/>
                <w:color w:val="000000"/>
                <w:sz w:val="21"/>
                <w:szCs w:val="21"/>
                <w:highlight w:val="none"/>
                <w:lang w:val="en-US" w:eastAsia="zh-CN"/>
              </w:rPr>
              <w:t xml:space="preserve">）</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绿地、明沟无杂物</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消杀及灭鼠害蚊蝇</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夏季每3天1次对窨井、明沟喷洒药水1次</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公共灯具、宣传栏标识、雕塑小品等</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公共灯具、宣传栏、标识每月擦抹1次,雕塑每年保洁2次,保洁后无污迹积灰</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休闲娱乐健身设施</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每天场面清扫1次,设施表面基本干净,无灰尘污迹,目视休闲场内及其周围无果皮、纸屑等垃圾</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景观河</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无漂浮物</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其他公共场所</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保持清洁</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垃圾房、垃圾桶</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垃圾房、垃圾桶周边每天清扫1次，夏季每周清洁1次,其它季节每月清洁2次,周围地面无明显散落拉圾及污迹</w:t>
            </w:r>
            <w:r/>
          </w:p>
        </w:tc>
      </w:tr>
      <w:tr>
        <w:trPr>
          <w:trHeight w:val="454"/>
        </w:trPr>
        <w:tc>
          <w:tcPr>
            <w:tcW w:w="1231"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727"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城市长效管理</w:t>
            </w:r>
            <w:r/>
          </w:p>
        </w:tc>
        <w:tc>
          <w:tcPr>
            <w:tcW w:w="5056"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无乱张贴、乱涂写、乱悬挂；发现乱堆放立即上报街道城管平台；公共设施设备发现破损立即上报所属社区；严格按照城市长效综合管理考评标准</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2）共用部位、共用设备设施日常维护保养服务内容和标准</w:t>
      </w:r>
      <w:r/>
    </w:p>
    <w:tbl>
      <w:tblPr>
        <w:tblStyle w:val="755"/>
        <w:tblW w:w="0" w:type="auto"/>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2354"/>
        <w:gridCol w:w="5250"/>
      </w:tblGrid>
      <w:tr>
        <w:trPr>
          <w:trHeight w:val="510"/>
        </w:trPr>
        <w:tc>
          <w:tcPr>
            <w:tcW w:w="142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服务项目</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内容</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服务标准</w:t>
            </w:r>
            <w:r/>
          </w:p>
        </w:tc>
      </w:tr>
      <w:tr>
        <w:trPr>
          <w:trHeight w:val="454"/>
        </w:trPr>
        <w:tc>
          <w:tcPr>
            <w:tcW w:w="1423"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公共部位</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房屋结构</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门窗构件雨篷</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屋顶</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发现屋项防水层碎裂、隔热板断裂缺损等应及时告知有关业主,使用人并安排专项维修</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道路、侧石、窨井盖等</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每月1次对道路、侧石、窨井盖等设施进行巡检.井盖  发现缺损,及时更换</w:t>
            </w:r>
            <w:r/>
          </w:p>
        </w:tc>
      </w:tr>
      <w:tr>
        <w:trPr>
          <w:trHeight w:val="454"/>
        </w:trPr>
        <w:tc>
          <w:tcPr>
            <w:tcW w:w="142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水电系统</w:t>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排水系统</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每月清扫1次排水明沟，每年检查清理雨水口2次，雨季前疏通管道1次。雨水口开裂、破损等及时更换,排水设施保持完好,明沟内无垃圾和杂草</w:t>
            </w:r>
            <w:r/>
          </w:p>
        </w:tc>
      </w:tr>
      <w:tr>
        <w:trPr>
          <w:trHeight w:val="454"/>
        </w:trPr>
        <w:tc>
          <w:tcPr>
            <w:tcW w:w="1423"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消防系统</w:t>
            </w:r>
            <w:r/>
          </w:p>
        </w:tc>
        <w:tc>
          <w:tcPr>
            <w:tcW w:w="2354" w:type="dxa"/>
            <w:vAlign w:val="center"/>
            <w:vMerge w:val="restart"/>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填写记录,建档备查,消防设备管理, 消防演习</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每月1次检查与维护</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消防演习时以检查消防监控设备工作状态</w:t>
            </w:r>
            <w:r/>
          </w:p>
        </w:tc>
      </w:tr>
      <w:tr>
        <w:trPr>
          <w:trHeight w:val="454"/>
        </w:trPr>
        <w:tc>
          <w:tcPr>
            <w:tcW w:w="1423" w:type="dxa"/>
            <w:vAlign w:val="center"/>
            <w:vMerge w:val="continue"/>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r>
            <w:r/>
          </w:p>
        </w:tc>
        <w:tc>
          <w:tcPr>
            <w:tcW w:w="2354"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灭火器</w:t>
            </w:r>
            <w:r/>
          </w:p>
        </w:tc>
        <w:tc>
          <w:tcPr>
            <w:tcW w:w="5250"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每月检查1次,发现压力不够,及时更换</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（3）公厕能耗管理内容和标准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49"/>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按约定费用进行水电能耗承包管理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水电管理</w:t>
            </w:r>
            <w:r/>
          </w:p>
        </w:tc>
        <w:tc>
          <w:tcPr>
            <w:tcW w:w="6749"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负责老小区公厕全天开放期间的水电承包管理，在确保公厕卫生整洁的基础上合理节能，向供水企业直接缴纳费用。</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（4）非生活垃圾（建筑垃圾）清运管理服务内容和标准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63"/>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全辖区非生活垃圾</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建筑垃圾</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全面清理清运。各社区的非生活垃圾实行专人清理,定点堆放,定时清运,便于管理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配置专人清理垃圾</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3名机动工,专门负责杂物的清理并运至指定堆放点,做到日产日清,一时无法处置的,或覆盖,或袋装化。</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（5）小区容貌综合管理服务内容和标准</w:t>
      </w:r>
      <w:r/>
    </w:p>
    <w:tbl>
      <w:tblPr>
        <w:tblStyle w:val="755"/>
        <w:tblW w:w="908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5"/>
        <w:gridCol w:w="6737"/>
      </w:tblGrid>
      <w:tr>
        <w:trPr>
          <w:trHeight w:val="510"/>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37"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垃圾亭、垃圾桶日常维修及清洗维护</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垃圾房、桶合计398个,及时清理和更换破损垃圾桶,垃圾房定期清洗,保持卫生整洁</w:t>
            </w:r>
            <w:r/>
          </w:p>
        </w:tc>
      </w:tr>
      <w:tr>
        <w:trPr>
          <w:trHeight w:val="454"/>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消杀、除四害</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一</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消杀、除四害:</w:t>
            </w:r>
            <w:r/>
          </w:p>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蚁蝇消杀范围：荷花池街道范围住宅小区室外的垃圾桶、垃圾房、公共厕所以及居民反映蚊蝇密度高的区域的消杀</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灭鼠范围为街道范围内标准的灭鼠毒饵站,数量约1500个。</w:t>
            </w:r>
            <w:r/>
          </w:p>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突发应急事件环境消杀。</w:t>
            </w:r>
            <w:r/>
          </w:p>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公共环境消杀四害服务要求</w:t>
            </w:r>
            <w:r/>
          </w:p>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灭鼠工作</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灭鼠工作分春季和冬季灭鼠工作,春季灭鼠一般为3、4月份开展,冬季灭鼠一般为I1、12月份开展。</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灭蚊蝇工作</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灭蚊蝇工作一般5—10月份开展。灭蚊蝇要求</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蚊蝇密度控制水平为B级,按市、区要求执行。</w:t>
            </w:r>
            <w:r/>
          </w:p>
        </w:tc>
      </w:tr>
      <w:tr>
        <w:trPr>
          <w:trHeight w:val="454"/>
        </w:trPr>
        <w:tc>
          <w:tcPr>
            <w:tcW w:w="2345" w:type="dxa"/>
            <w:vAlign w:val="center"/>
            <w:textDirection w:val="lrTb"/>
            <w:noWrap w:val="false"/>
          </w:tcPr>
          <w:p>
            <w:pPr>
              <w:contextualSpacing/>
              <w:ind w:left="0" w:right="0" w:firstLine="0"/>
              <w:jc w:val="center"/>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高大树木修剪</w:t>
            </w:r>
            <w:r/>
          </w:p>
        </w:tc>
        <w:tc>
          <w:tcPr>
            <w:tcW w:w="6737" w:type="dxa"/>
            <w:vAlign w:val="center"/>
            <w:textDirection w:val="lrTb"/>
            <w:noWrap w:val="false"/>
          </w:tcPr>
          <w:p>
            <w:pPr>
              <w:contextualSpacing/>
              <w:ind w:left="0" w:right="0" w:firstLine="0"/>
              <w:jc w:val="left"/>
              <w:keepLines w:val="0"/>
              <w:keepNext w:val="0"/>
              <w:pageBreakBefore w:val="0"/>
              <w:spacing w:before="0" w:beforeAutospacing="0" w:after="0" w:afterAutospacing="0" w:line="34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对机械一村社区、机械二村社区、西新桥二村社区、西新桥三村社区四个社区的生长高大,遮阳严重,影响采光且无需动用高处作业器械的树木进行修剪, 每年最少一次,其它树木按甲方要求进行修剪养护</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数量由城管办认定</w:t>
            </w:r>
            <w:r>
              <w:rPr>
                <w:rFonts w:hint="eastAsia" w:ascii="宋体" w:hAnsi="宋体" w:cs="宋体"/>
                <w:b w:val="0"/>
                <w:bCs w:val="0"/>
                <w:color w:val="000000"/>
                <w:sz w:val="21"/>
                <w:szCs w:val="21"/>
                <w:highlight w:val="none"/>
                <w:lang w:val="en-US" w:eastAsia="zh-CN"/>
              </w:rPr>
              <w:t xml:space="preserve">）</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具体高大树木清单如下：</w:t>
      </w:r>
      <w:r/>
    </w:p>
    <w:tbl>
      <w:tblPr>
        <w:tblStyle w:val="755"/>
        <w:tblW w:w="0" w:type="auto"/>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3095"/>
        <w:gridCol w:w="2611"/>
        <w:gridCol w:w="2157"/>
      </w:tblGrid>
      <w:tr>
        <w:trPr/>
        <w:tc>
          <w:tcPr>
            <w:tcW w:w="103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序号</w:t>
            </w:r>
            <w:r/>
          </w:p>
        </w:tc>
        <w:tc>
          <w:tcPr>
            <w:tcW w:w="3095"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社区</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高大树木数量（棵）</w:t>
            </w:r>
            <w:r/>
          </w:p>
        </w:tc>
        <w:tc>
          <w:tcPr>
            <w:tcW w:w="215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备注</w:t>
            </w:r>
            <w:r/>
          </w:p>
        </w:tc>
      </w:tr>
      <w:tr>
        <w:trPr/>
        <w:tc>
          <w:tcPr>
            <w:tcW w:w="103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1</w:t>
            </w:r>
            <w:r/>
          </w:p>
        </w:tc>
        <w:tc>
          <w:tcPr>
            <w:tcW w:w="3095"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机械一村社区</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87</w:t>
            </w:r>
            <w:r/>
          </w:p>
        </w:tc>
        <w:tc>
          <w:tcPr>
            <w:tcW w:w="2157" w:type="dxa"/>
            <w:vMerge w:val="restart"/>
            <w:textDirection w:val="lrTb"/>
            <w:noWrap w:val="false"/>
          </w:tcPr>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p>
            <w:pPr>
              <w:contextualSpacing/>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数量每年度进行更新</w:t>
            </w:r>
            <w:r/>
          </w:p>
        </w:tc>
      </w:tr>
      <w:tr>
        <w:trPr/>
        <w:tc>
          <w:tcPr>
            <w:tcW w:w="103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w:t>
            </w:r>
            <w:r/>
          </w:p>
        </w:tc>
        <w:tc>
          <w:tcPr>
            <w:tcW w:w="3095"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机械二村社区</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51</w:t>
            </w:r>
            <w:r/>
          </w:p>
        </w:tc>
        <w:tc>
          <w:tcPr>
            <w:tcW w:w="215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tcW w:w="103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3</w:t>
            </w:r>
            <w:r/>
          </w:p>
        </w:tc>
        <w:tc>
          <w:tcPr>
            <w:tcW w:w="3095"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西新桥二村社区</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261</w:t>
            </w:r>
            <w:r/>
          </w:p>
        </w:tc>
        <w:tc>
          <w:tcPr>
            <w:tcW w:w="215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tcW w:w="1037"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4</w:t>
            </w:r>
            <w:r/>
          </w:p>
        </w:tc>
        <w:tc>
          <w:tcPr>
            <w:tcW w:w="3095"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西新桥三村社区</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259</w:t>
            </w:r>
            <w:r/>
          </w:p>
        </w:tc>
        <w:tc>
          <w:tcPr>
            <w:tcW w:w="215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r>
        <w:trPr/>
        <w:tc>
          <w:tcPr>
            <w:gridSpan w:val="2"/>
            <w:tcW w:w="4132"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总计</w:t>
            </w:r>
            <w:r/>
          </w:p>
        </w:tc>
        <w:tc>
          <w:tcPr>
            <w:tcW w:w="2611" w:type="dxa"/>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t xml:space="preserve">658</w:t>
            </w:r>
            <w:r/>
          </w:p>
        </w:tc>
        <w:tc>
          <w:tcPr>
            <w:tcW w:w="2157" w:type="dxa"/>
            <w:vMerge w:val="continue"/>
            <w:textDirection w:val="lrTb"/>
            <w:noWrap w:val="false"/>
          </w:tcPr>
          <w:p>
            <w:pPr>
              <w:contextualSpacing/>
              <w:ind w:left="0" w:right="0"/>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000000"/>
                <w:sz w:val="21"/>
                <w:szCs w:val="21"/>
                <w:highlight w:val="none"/>
                <w:vertAlign w:val="baseline"/>
                <w:lang w:val="en-US" w:eastAsia="zh-CN"/>
              </w:rPr>
              <w:suppressLineNumbers w:val="0"/>
            </w:pPr>
            <w:r>
              <w:rPr>
                <w:rFonts w:hint="eastAsia" w:ascii="宋体" w:hAnsi="宋体" w:eastAsia="宋体" w:cs="宋体"/>
                <w:b w:val="0"/>
                <w:bCs w:val="0"/>
                <w:color w:val="000000"/>
                <w:sz w:val="21"/>
                <w:szCs w:val="21"/>
                <w:highlight w:val="none"/>
                <w:vertAlign w:val="baseline"/>
                <w:lang w:val="en-US" w:eastAsia="zh-CN"/>
              </w:rPr>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（6）非机动车车库管理服务内容和标准</w:t>
      </w:r>
      <w:r/>
    </w:p>
    <w:tbl>
      <w:tblPr>
        <w:tblStyle w:val="755"/>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6763"/>
      </w:tblGrid>
      <w:tr>
        <w:trPr>
          <w:trHeight w:val="510"/>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实行老小区内非机动车车库综合管理。</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日常环境维护</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专人负责日常巡查，每半月全面保洁一次。</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消防安全管理</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对车库内消防喷淋等系统进行专业维保，保持灭火器材正常待用状态。</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零星维修</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对车库中照明用具等进行零星维修</w:t>
            </w:r>
            <w:r/>
          </w:p>
        </w:tc>
      </w:tr>
      <w:tr>
        <w:trPr>
          <w:trHeight w:val="454"/>
        </w:trPr>
        <w:tc>
          <w:tcPr>
            <w:tcW w:w="2305"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公共能耗</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车库内照明等用电</w:t>
            </w:r>
            <w:r/>
          </w:p>
        </w:tc>
      </w:tr>
    </w:tbl>
    <w:p>
      <w:pPr>
        <w:contextualSpacing/>
        <w:ind w:left="0"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（7）街道辖区铁路沿线整治管理服务内容和标准</w:t>
      </w:r>
      <w:r/>
    </w:p>
    <w:tbl>
      <w:tblPr>
        <w:tblStyle w:val="755"/>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6763"/>
      </w:tblGrid>
      <w:tr>
        <w:trPr>
          <w:trHeight w:val="510"/>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项目名称</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项目内容</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管理模式</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铁路沿线垃圾清理、环境维护</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突击整治</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响应上级检查、重大活动等临时性整治任务，具有城市长效管理、文明城市建设应急、整改的管理能力。</w:t>
            </w:r>
            <w:r/>
          </w:p>
        </w:tc>
      </w:tr>
      <w:tr>
        <w:trPr>
          <w:trHeight w:val="454"/>
        </w:trPr>
        <w:tc>
          <w:tcPr>
            <w:tcW w:w="2292"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整治垃圾的清运</w:t>
            </w:r>
            <w:r/>
          </w:p>
        </w:tc>
        <w:tc>
          <w:tcPr>
            <w:tcW w:w="6763" w:type="dxa"/>
            <w:vAlign w:val="center"/>
            <w:textDirection w:val="lrTb"/>
            <w:noWrap w:val="false"/>
          </w:tcPr>
          <w:p>
            <w:pPr>
              <w:contextualSpacing/>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配置环卫清扫、清运等相应设施设备，有临时堆放场地。</w:t>
            </w:r>
            <w:r/>
          </w:p>
        </w:tc>
      </w:tr>
    </w:tbl>
    <w:p>
      <w:pPr>
        <w:pStyle w:val="1008"/>
        <w:numPr>
          <w:ilvl w:val="0"/>
          <w:numId w:val="0"/>
        </w:numPr>
        <w:contextualSpacing/>
        <w:keepLines w:val="0"/>
        <w:keepNext w:val="0"/>
        <w:pageBreakBefore w:val="0"/>
        <w:spacing w:line="42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第七条  </w:t>
      </w:r>
      <w:r>
        <w:rPr>
          <w:rFonts w:hint="eastAsia" w:ascii="宋体" w:hAnsi="宋体" w:eastAsia="宋体" w:cs="宋体"/>
          <w:b/>
          <w:color w:val="000000"/>
          <w:sz w:val="21"/>
          <w:szCs w:val="21"/>
          <w:highlight w:val="none"/>
          <w:lang w:val="en-US" w:eastAsia="zh-CN"/>
        </w:rPr>
        <w:t xml:space="preserve">整体考核管理</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服务作业必须高质量，服务标准高要求，</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必须严格按要求服务作业，达到规定的服务要求、质量以及配合</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在实际工作中的相关要求。本项目严格按规定执行考核。因</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服务工作质量不符合规定而产生的一切责任均由</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自身承担并向</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支付相应损失。</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会及时将上级管理部门要求传达给</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需在接到相关通知后执行相关工作。如因</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未执行或执行不全面的，造成</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被上级检查扣分情况，</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要负连带责任。</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3.对于市级、区级相关部门检查后通报的问题，乙方须在规定的时限内整改到位。若乙方未在规定的时限内整改到位或出现回潮，则每发现一处问题，市级问题扣款1000元，区级问题扣款500元。</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实施期间，</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有权根据上级要求、政策文件调整及实际情况变动对考核要求进行调整，</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对此必须无条件配合及响应。</w:t>
      </w:r>
      <w:r/>
    </w:p>
    <w:p>
      <w:pPr>
        <w:ind w:firstLine="420"/>
        <w:jc w:val="left"/>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本项目所有扣款均</w:t>
      </w:r>
      <w:r>
        <w:rPr>
          <w:rFonts w:hint="eastAsia" w:ascii="宋体" w:hAnsi="宋体" w:eastAsia="宋体" w:cs="宋体"/>
          <w:sz w:val="21"/>
          <w:szCs w:val="21"/>
          <w:highlight w:val="none"/>
          <w:lang w:val="en-US" w:eastAsia="zh-CN"/>
        </w:rPr>
        <w:t xml:space="preserve">按</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统计</w:t>
      </w:r>
      <w:r>
        <w:rPr>
          <w:rFonts w:hint="eastAsia" w:ascii="宋体" w:hAnsi="宋体" w:eastAsia="宋体" w:cs="宋体"/>
          <w:sz w:val="21"/>
          <w:szCs w:val="21"/>
          <w:highlight w:val="none"/>
        </w:rPr>
        <w:t xml:space="preserve">，在每</w:t>
      </w:r>
      <w:r>
        <w:rPr>
          <w:rFonts w:hint="eastAsia" w:ascii="宋体" w:hAnsi="宋体" w:eastAsia="宋体" w:cs="宋体"/>
          <w:sz w:val="21"/>
          <w:szCs w:val="21"/>
          <w:highlight w:val="none"/>
          <w:lang w:val="en-US" w:eastAsia="zh-CN"/>
        </w:rPr>
        <w:t xml:space="preserve">季度</w:t>
      </w:r>
      <w:r>
        <w:rPr>
          <w:rFonts w:hint="eastAsia" w:ascii="宋体" w:hAnsi="宋体" w:eastAsia="宋体" w:cs="宋体"/>
          <w:sz w:val="21"/>
          <w:szCs w:val="21"/>
          <w:highlight w:val="none"/>
        </w:rPr>
        <w:t xml:space="preserve">应付</w:t>
      </w:r>
      <w:r>
        <w:rPr>
          <w:rFonts w:hint="eastAsia" w:ascii="宋体" w:hAnsi="宋体" w:eastAsia="宋体" w:cs="宋体"/>
          <w:sz w:val="21"/>
          <w:szCs w:val="21"/>
          <w:highlight w:val="none"/>
          <w:lang w:val="en-US" w:eastAsia="zh-CN"/>
        </w:rPr>
        <w:t xml:space="preserve">款项中进行</w:t>
      </w:r>
      <w:r>
        <w:rPr>
          <w:rFonts w:hint="eastAsia" w:ascii="宋体" w:hAnsi="宋体" w:eastAsia="宋体" w:cs="宋体"/>
          <w:sz w:val="21"/>
          <w:szCs w:val="21"/>
          <w:highlight w:val="none"/>
        </w:rPr>
        <w:t xml:space="preserve">扣除，</w:t>
      </w:r>
      <w:r>
        <w:rPr>
          <w:rFonts w:hint="eastAsia" w:ascii="宋体" w:hAnsi="宋体" w:eastAsia="宋体" w:cs="宋体"/>
          <w:sz w:val="21"/>
          <w:szCs w:val="21"/>
          <w:highlight w:val="none"/>
          <w:lang w:val="en-US" w:eastAsia="zh-CN"/>
        </w:rPr>
        <w:t xml:space="preserve">服务费</w:t>
      </w:r>
      <w:r>
        <w:rPr>
          <w:rFonts w:hint="eastAsia" w:ascii="宋体" w:hAnsi="宋体" w:eastAsia="宋体" w:cs="宋体"/>
          <w:sz w:val="21"/>
          <w:szCs w:val="21"/>
          <w:highlight w:val="none"/>
        </w:rPr>
        <w:t xml:space="preserve">按扣除相应</w:t>
      </w:r>
      <w:r>
        <w:rPr>
          <w:rFonts w:hint="eastAsia" w:ascii="宋体" w:hAnsi="宋体" w:eastAsia="宋体" w:cs="宋体"/>
          <w:sz w:val="21"/>
          <w:szCs w:val="21"/>
          <w:highlight w:val="none"/>
          <w:lang w:val="en-US" w:eastAsia="zh-CN"/>
        </w:rPr>
        <w:t xml:space="preserve">扣款</w:t>
      </w:r>
      <w:r>
        <w:rPr>
          <w:rFonts w:hint="eastAsia" w:ascii="宋体" w:hAnsi="宋体" w:eastAsia="宋体" w:cs="宋体"/>
          <w:sz w:val="21"/>
          <w:szCs w:val="21"/>
          <w:highlight w:val="none"/>
        </w:rPr>
        <w:t xml:space="preserve">后的余额支付。</w:t>
      </w:r>
      <w:r/>
    </w:p>
    <w:p>
      <w:pPr>
        <w:pStyle w:val="1008"/>
        <w:numPr>
          <w:ilvl w:val="0"/>
          <w:numId w:val="0"/>
        </w:numPr>
        <w:contextualSpacing/>
        <w:keepLines w:val="0"/>
        <w:keepNext w:val="0"/>
        <w:pageBreakBefore w:val="0"/>
        <w:spacing w:line="42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第八条  </w:t>
      </w:r>
      <w:r>
        <w:rPr>
          <w:rFonts w:hint="eastAsia" w:ascii="宋体" w:hAnsi="宋体" w:eastAsia="宋体" w:cs="宋体"/>
          <w:b/>
          <w:color w:val="000000"/>
          <w:sz w:val="21"/>
          <w:szCs w:val="21"/>
          <w:highlight w:val="none"/>
          <w:lang w:val="en-US" w:eastAsia="zh-CN"/>
        </w:rPr>
        <w:t xml:space="preserve">人员及设备要求</w:t>
      </w:r>
      <w:r/>
    </w:p>
    <w:p>
      <w:pPr>
        <w:numPr>
          <w:ilvl w:val="0"/>
          <w:numId w:val="0"/>
        </w:numPr>
        <w:ind w:firstLine="422"/>
        <w:keepLines w:val="0"/>
        <w:keepNext w:val="0"/>
        <w:pageBreakBefore w:val="0"/>
        <w:spacing w:line="42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1.人员要求</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1.1所配人员男女不限。</w:t>
      </w:r>
      <w:r/>
    </w:p>
    <w:p>
      <w:pPr>
        <w:numPr>
          <w:ilvl w:val="0"/>
          <w:numId w:val="0"/>
        </w:numPr>
        <w:ind w:firstLine="420"/>
        <w:keepLines w:val="0"/>
        <w:keepNext w:val="0"/>
        <w:pageBreakBefore w:val="0"/>
        <w:spacing w:line="42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1.2本项目最低</w:t>
      </w:r>
      <w:r>
        <w:rPr>
          <w:rFonts w:hint="eastAsia" w:ascii="宋体" w:hAnsi="宋体" w:cs="宋体"/>
          <w:color w:val="auto"/>
          <w:szCs w:val="21"/>
          <w:highlight w:val="none"/>
          <w:lang w:val="en-US" w:eastAsia="zh-CN"/>
        </w:rPr>
        <w:t xml:space="preserve">配备45人</w:t>
      </w:r>
      <w:r>
        <w:rPr>
          <w:rFonts w:hint="eastAsia" w:ascii="宋体" w:hAnsi="宋体" w:eastAsia="宋体" w:cs="宋体"/>
          <w:color w:val="auto"/>
          <w:szCs w:val="21"/>
          <w:highlight w:val="none"/>
          <w:lang w:val="en-US" w:eastAsia="zh-CN"/>
        </w:rPr>
        <w:t xml:space="preserve">，其中：项目负责人（45周岁以内，大专及以上文化程度）至少1人、长效管理专员至少3人、老旧小区管理员至少2人、绿化工至少3人、维修人员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兼管道疏通</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至少1人、保洁员至少32人、非生活垃圾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建筑垃圾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垃圾清运专员至少3人。</w:t>
      </w:r>
      <w:r>
        <w:rPr>
          <w:rFonts w:hint="eastAsia" w:ascii="宋体" w:hAnsi="宋体" w:eastAsia="宋体" w:cs="宋体"/>
          <w:b/>
          <w:bCs/>
          <w:color w:val="auto"/>
          <w:szCs w:val="21"/>
          <w:highlight w:val="none"/>
          <w:lang w:val="en-US" w:eastAsia="zh-CN"/>
        </w:rPr>
        <w:t xml:space="preserve">乙方必须为全员配备齐全的劳保用品，该费用含在合同总价款中。</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1.3所有服务人员须身体健康，政治素质过硬，具有较强事业心、责任感，有较高的业务水准，较强的组织协调与管理能力；现场应急处置能力强，具备复杂环境下较强的应急处置能力。服从甲方的领导与指挥。</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1.4有岗前培训，服务人员100%经过岗前或在岗培训合格才能独立在岗。</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1.5人员必须相对固定，避免经常更换。乙方在服务期间必须将项目成员名单向甲方备案，期间有人员更换的，必须向甲方报备，同时做好人员出勤记录等详细工作台账。</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1.6根据专业服务的要求，所有人员尽职尽责，为保证服务质量和维护甲方的形象，所有服务人员均要求品行端正，政治上信得过，政治面貌清楚。必须加强对所有工作人员保密制度的学习与培训。</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1.7乙方应优先考虑接收聘用本项目原有作业人员，按乙方的内部人员考核标准进行考核，半年内无正当理由不得任意辞退。半年内如有上述人员考核不合格的，向甲方提供相关考核不合格情况或其他正当理由后，经甲方确认后按有关用工政策作出辞退。用工人员应为长期固定用工人员，如遇重大活动或检查时乙方需根据情况安排临时人员，乙方对此需做出无条件响应配合承诺。</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1.8乙方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聘用退休人员的，必须为其购买人身意外险或雇主责任险。</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1.9各岗位人员工作时间、工作地点最终按甲方实际要求执行。乙方按甲方要求合理安排好加班人员，所有岗位人员的各项法定节假日、双休日等加班费用均应考虑在</w:t>
      </w:r>
      <w:r>
        <w:rPr>
          <w:rFonts w:hint="eastAsia" w:ascii="宋体" w:hAnsi="宋体" w:cs="宋体"/>
          <w:color w:val="auto"/>
          <w:szCs w:val="21"/>
          <w:highlight w:val="none"/>
          <w:lang w:val="en-US" w:eastAsia="zh-CN"/>
        </w:rPr>
        <w:t xml:space="preserve">响应报价</w:t>
      </w:r>
      <w:r>
        <w:rPr>
          <w:rFonts w:hint="eastAsia" w:ascii="宋体" w:hAnsi="宋体" w:eastAsia="宋体" w:cs="宋体"/>
          <w:color w:val="auto"/>
          <w:szCs w:val="21"/>
          <w:highlight w:val="none"/>
          <w:lang w:val="en-US" w:eastAsia="zh-CN"/>
        </w:rPr>
        <w:t xml:space="preserve">之内。甲方不再另行支付加班费用。</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1.10在项目实施过程中因重大事件、会议活动、上级检查等情况临时额外增加工作人员的，乙方必须无条件按甲方需求进行增配，临时增配人员费用按本项目各岗位人员报价按实结算。乙方未按甲方要求进行增配的，甲方有权按5000元/次的标准在相应付款期内进行扣除；造成重大不良影响的，视为考核不合格，甲方停止支付剩余服务费用，乙方承担由此造成的一切经济和法律责任。</w:t>
      </w:r>
      <w:r/>
    </w:p>
    <w:p>
      <w:pPr>
        <w:numPr>
          <w:ilvl w:val="0"/>
          <w:numId w:val="0"/>
        </w:numPr>
        <w:ind w:firstLine="422"/>
        <w:keepLines w:val="0"/>
        <w:keepNext w:val="0"/>
        <w:pageBreakBefore w:val="0"/>
        <w:spacing w:line="42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2.设备要求</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设备基础要求三轮垃圾运输车不少于13辆，其中：用于老旧小区管理至少10辆且必须保证每个社区至少1辆；用于非生活垃圾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建筑垃圾</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垃圾清运至少3辆。其他车辆及工器具根据乙方自身情况及后期项目日常实施开展需要自行配置。</w:t>
      </w:r>
      <w:r/>
    </w:p>
    <w:p>
      <w:pPr>
        <w:numPr>
          <w:ilvl w:val="0"/>
          <w:numId w:val="0"/>
        </w:numPr>
        <w:keepLines w:val="0"/>
        <w:keepNext w:val="0"/>
        <w:pageBreakBefore w:val="0"/>
        <w:spacing w:line="420" w:lineRule="exact"/>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sz w:val="21"/>
          <w:szCs w:val="21"/>
          <w:highlight w:val="none"/>
          <w:lang w:val="en-US" w:eastAsia="zh-CN"/>
        </w:rPr>
        <w:t xml:space="preserve">第九条  </w:t>
      </w:r>
      <w:r>
        <w:rPr>
          <w:rFonts w:hint="eastAsia" w:ascii="宋体" w:hAnsi="宋体" w:eastAsia="宋体" w:cs="宋体"/>
          <w:b/>
          <w:bCs/>
          <w:color w:val="auto"/>
          <w:szCs w:val="21"/>
          <w:highlight w:val="none"/>
          <w:lang w:val="en-US" w:eastAsia="zh-CN"/>
        </w:rPr>
        <w:t xml:space="preserve">其他内容</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如出现乙方自身管理或沟通不利使员工通过各类渠道或以其他方式对甲方的声誉造成不利影响，以及因乙方服务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p>
    <w:p>
      <w:pPr>
        <w:numPr>
          <w:ilvl w:val="0"/>
          <w:numId w:val="0"/>
        </w:numPr>
        <w:ind w:firstLine="420"/>
        <w:keepLines w:val="0"/>
        <w:keepNext w:val="0"/>
        <w:pageBreakBefore w:val="0"/>
        <w:spacing w:line="42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乙方不得将服务合同转包给第三人的或委托其他单位，未经甲方书面同意，乙方不得将服务合同非主体、非关键性工作分包给第三人的或委托其他单位；以及乙方违反法律法规、规章或其他相关规范性文件的规定，影响合同履行的，甲方有权无条件终止本项目合同而无须向乙方支付任何费用或承担其他任何责任，由此产生的经济损失和法律责任均由乙方承担。</w:t>
      </w:r>
      <w:r/>
    </w:p>
    <w:p>
      <w:pPr>
        <w:pStyle w:val="737"/>
        <w:keepLines w:val="0"/>
        <w:keepNext w:val="0"/>
        <w:pageBreakBefore w:val="0"/>
        <w:spacing w:line="420" w:lineRule="exact"/>
        <w:widowControl w:val="off"/>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第十条  </w:t>
      </w:r>
      <w:r>
        <w:rPr>
          <w:rFonts w:hint="eastAsia" w:ascii="宋体" w:hAnsi="宋体" w:eastAsia="宋体" w:cs="宋体"/>
          <w:b/>
          <w:bCs/>
          <w:sz w:val="21"/>
          <w:szCs w:val="21"/>
          <w:highlight w:val="none"/>
        </w:rPr>
        <w:t xml:space="preserve">违约责任</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除不可抗力外，如果乙方没有按照本合同约定的期限、地点和方式履行，那么甲方可要求乙方支付违约金，违约金按每迟延履行一日的应提供而未提供服务价格的按</w:t>
      </w:r>
      <w:r>
        <w:rPr>
          <w:rFonts w:hint="eastAsia" w:ascii="宋体" w:hAnsi="宋体" w:eastAsia="宋体" w:cs="宋体"/>
          <w:sz w:val="21"/>
          <w:szCs w:val="21"/>
          <w:highlight w:val="none"/>
          <w:lang w:val="en-US" w:eastAsia="zh-CN"/>
        </w:rPr>
        <w:t xml:space="preserve">1000</w:t>
      </w:r>
      <w:r>
        <w:rPr>
          <w:rFonts w:hint="eastAsia" w:ascii="宋体" w:hAnsi="宋体" w:eastAsia="宋体" w:cs="宋体"/>
          <w:sz w:val="21"/>
          <w:szCs w:val="21"/>
          <w:highlight w:val="none"/>
        </w:rPr>
        <w:t xml:space="preserve">元计算，迟延履行超过10日，甲方有权在要求乙方支付违约金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违约金金额为合同价款*5%，下同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的同时，书面通知乙方解除本合同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除不可抗力外，如果甲方没有按照本合同约定的付款方式付款，那么乙方可要求甲方支付违约金，违约金按每迟延付款一日的应付而未付款的按500元计算，迟延履行超过10日，乙方有权在要求甲方支付违约金的同时，书面通知甲方解除本合同</w:t>
      </w:r>
      <w:r>
        <w:rPr>
          <w:rFonts w:hint="eastAsia" w:ascii="宋体" w:hAnsi="宋体" w:eastAsia="宋体" w:cs="宋体"/>
          <w:sz w:val="21"/>
          <w:szCs w:val="21"/>
          <w:highlight w:val="none"/>
          <w:lang w:eastAsia="zh-CN"/>
        </w:rPr>
        <w:t xml:space="preserve">。</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sz w:val="21"/>
          <w:szCs w:val="21"/>
          <w:highlight w:val="none"/>
          <w:lang w:eastAsia="zh-CN"/>
        </w:rPr>
        <w:t xml:space="preserve">。</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如果出现政府采购监督管理部门在处理投诉事项期间，书面通知甲方暂停采购活动的情形，或者询问或质疑事项可能影响中标结果的，导致甲方中止履行合同的情形，均不视为甲方违约。 </w:t>
      </w:r>
      <w:r/>
    </w:p>
    <w:p>
      <w:pPr>
        <w:pStyle w:val="737"/>
        <w:keepLines w:val="0"/>
        <w:keepNext w:val="0"/>
        <w:pageBreakBefore w:val="0"/>
        <w:spacing w:line="420" w:lineRule="exact"/>
        <w:widowControl w:val="off"/>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第十一条  </w:t>
      </w:r>
      <w:r>
        <w:rPr>
          <w:rFonts w:hint="eastAsia" w:ascii="宋体" w:hAnsi="宋体" w:eastAsia="宋体" w:cs="宋体"/>
          <w:b/>
          <w:bCs/>
          <w:sz w:val="21"/>
          <w:szCs w:val="21"/>
          <w:highlight w:val="none"/>
        </w:rPr>
        <w:t xml:space="preserve">合同生效、变更与终止</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除</w:t>
      </w:r>
      <w:r>
        <w:rPr>
          <w:rFonts w:hint="eastAsia" w:ascii="宋体" w:hAnsi="宋体" w:eastAsia="宋体" w:cs="宋体"/>
          <w:sz w:val="21"/>
          <w:szCs w:val="21"/>
          <w:highlight w:val="none"/>
          <w:lang w:eastAsia="zh-CN"/>
        </w:rPr>
        <w:t xml:space="preserve">《中华人民共和国政府采购法》</w:t>
      </w:r>
      <w:r>
        <w:rPr>
          <w:rFonts w:hint="eastAsia" w:ascii="宋体" w:hAnsi="宋体" w:eastAsia="宋体" w:cs="宋体"/>
          <w:sz w:val="21"/>
          <w:szCs w:val="21"/>
          <w:highlight w:val="none"/>
        </w:rPr>
        <w:t xml:space="preserve">第49条、第50条第二款规定或本合同约定变更、终止条款外，本合同一经签订，甲乙双方不得擅自变更、中止或终止合同。</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本合同终止时，乙方应移交服务管理权，撤出本项目，协助甲方作好服务的交接和善后工作，移交或配合甲方移交服务管理的全部档案资料等。</w:t>
      </w:r>
      <w:r/>
    </w:p>
    <w:p>
      <w:pPr>
        <w:pStyle w:val="737"/>
        <w:keepLines w:val="0"/>
        <w:keepNext w:val="0"/>
        <w:pageBreakBefore w:val="0"/>
        <w:spacing w:line="420" w:lineRule="exact"/>
        <w:widowControl w:val="off"/>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第十二条  </w:t>
      </w:r>
      <w:r>
        <w:rPr>
          <w:rFonts w:hint="eastAsia" w:ascii="宋体" w:hAnsi="宋体" w:eastAsia="宋体" w:cs="宋体"/>
          <w:b/>
          <w:bCs/>
          <w:sz w:val="21"/>
          <w:szCs w:val="21"/>
          <w:highlight w:val="none"/>
        </w:rPr>
        <w:t xml:space="preserve">不可抗力</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于地震、台风、水灾、战争、以及其它不能预见并且对其发生和后果不能防止或避免的不可抗力事故，致使直接影响本合同的履行或者不能按约定的条件履行时，遇有上述不可抗力事故的一方，应在不可抗力事故发生后立即将事故情况</w:t>
      </w:r>
      <w:r>
        <w:rPr>
          <w:rFonts w:hint="eastAsia" w:ascii="宋体" w:hAnsi="宋体" w:eastAsia="宋体" w:cs="宋体"/>
          <w:sz w:val="21"/>
          <w:szCs w:val="21"/>
          <w:highlight w:val="none"/>
          <w:lang w:val="en-US" w:eastAsia="zh-CN"/>
        </w:rPr>
        <w:t xml:space="preserve">书面</w:t>
      </w:r>
      <w:r>
        <w:rPr>
          <w:rFonts w:hint="eastAsia" w:ascii="宋体" w:hAnsi="宋体" w:eastAsia="宋体" w:cs="宋体"/>
          <w:sz w:val="21"/>
          <w:szCs w:val="21"/>
          <w:highlight w:val="none"/>
        </w:rPr>
        <w:t xml:space="preserve">通知对方，并应在</w:t>
      </w:r>
      <w:r>
        <w:rPr>
          <w:rFonts w:hint="eastAsia" w:ascii="宋体" w:hAnsi="宋体" w:eastAsia="宋体" w:cs="宋体"/>
          <w:sz w:val="21"/>
          <w:szCs w:val="21"/>
          <w:highlight w:val="none"/>
          <w:u w:val="none"/>
          <w:lang w:val="en-US" w:eastAsia="zh-CN"/>
        </w:rPr>
        <w:t xml:space="preserve">30</w:t>
      </w:r>
      <w:r>
        <w:rPr>
          <w:rFonts w:hint="eastAsia" w:ascii="宋体" w:hAnsi="宋体" w:eastAsia="宋体" w:cs="宋体"/>
          <w:sz w:val="21"/>
          <w:szCs w:val="21"/>
          <w:highlight w:val="none"/>
        </w:rPr>
        <w:t xml:space="preserve">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pStyle w:val="737"/>
        <w:keepLines w:val="0"/>
        <w:keepNext w:val="0"/>
        <w:pageBreakBefore w:val="0"/>
        <w:spacing w:line="420" w:lineRule="exact"/>
        <w:widowControl w:val="off"/>
        <w:rPr>
          <w:rFonts w:hint="eastAsia" w:ascii="宋体" w:hAnsi="宋体" w:eastAsia="宋体" w:cs="宋体"/>
          <w:sz w:val="21"/>
          <w:szCs w:val="21"/>
          <w:highlight w:val="none"/>
        </w:rPr>
        <w:outlineLvl w:val="1"/>
      </w:pPr>
      <w:r>
        <w:rPr>
          <w:rFonts w:hint="eastAsia" w:ascii="宋体" w:hAnsi="宋体" w:eastAsia="宋体" w:cs="宋体"/>
          <w:b/>
          <w:bCs/>
          <w:sz w:val="21"/>
          <w:szCs w:val="21"/>
          <w:highlight w:val="none"/>
          <w:lang w:val="en-US" w:eastAsia="zh-CN"/>
        </w:rPr>
        <w:t xml:space="preserve">第十三条  </w:t>
      </w:r>
      <w:r>
        <w:rPr>
          <w:rFonts w:hint="eastAsia" w:ascii="宋体" w:hAnsi="宋体" w:eastAsia="宋体" w:cs="宋体"/>
          <w:b/>
          <w:bCs/>
          <w:sz w:val="21"/>
          <w:szCs w:val="21"/>
          <w:highlight w:val="none"/>
        </w:rPr>
        <w:t xml:space="preserve">争议解决</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凡因履行本合同而引起的一切争议或与本合同有关的争议，应由当事各方通过友好协商解决。协商不成时，当事各方同意提交甲方当地的人民法院进行诉讼。</w:t>
      </w:r>
      <w:r/>
    </w:p>
    <w:p>
      <w:pPr>
        <w:pStyle w:val="737"/>
        <w:keepLines w:val="0"/>
        <w:keepNext w:val="0"/>
        <w:pageBreakBefore w:val="0"/>
        <w:spacing w:line="420" w:lineRule="exact"/>
        <w:widowControl w:val="off"/>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第十四条  </w:t>
      </w:r>
      <w:r>
        <w:rPr>
          <w:rFonts w:hint="eastAsia" w:ascii="宋体" w:hAnsi="宋体" w:eastAsia="宋体" w:cs="宋体"/>
          <w:b/>
          <w:bCs/>
          <w:sz w:val="21"/>
          <w:szCs w:val="21"/>
          <w:highlight w:val="none"/>
        </w:rPr>
        <w:t xml:space="preserve">税费</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根据现行税法所征收的一切税费均由各缴税责任方独立承担。在中国境外发生的与本合同相关的一切税费及不可预见费均由乙方负担。</w:t>
      </w:r>
      <w:r/>
    </w:p>
    <w:p>
      <w:pPr>
        <w:pStyle w:val="737"/>
        <w:keepLines w:val="0"/>
        <w:keepNext w:val="0"/>
        <w:pageBreakBefore w:val="0"/>
        <w:spacing w:line="420" w:lineRule="exact"/>
        <w:widowControl w:val="off"/>
        <w:rPr>
          <w:rFonts w:hint="eastAsia" w:ascii="宋体" w:hAnsi="宋体" w:eastAsia="宋体" w:cs="宋体"/>
          <w:sz w:val="21"/>
          <w:szCs w:val="21"/>
          <w:highlight w:val="none"/>
        </w:rPr>
        <w:outlineLvl w:val="1"/>
      </w:pPr>
      <w:r>
        <w:rPr>
          <w:rFonts w:hint="eastAsia" w:ascii="宋体" w:hAnsi="宋体" w:eastAsia="宋体" w:cs="宋体"/>
          <w:b/>
          <w:bCs/>
          <w:sz w:val="21"/>
          <w:szCs w:val="21"/>
          <w:highlight w:val="none"/>
          <w:lang w:val="en-US" w:eastAsia="zh-CN"/>
        </w:rPr>
        <w:t xml:space="preserve">第十五条  其他</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乙方在合同服务期内，自费办理派驻到项目所在地人员人身和自备财产的有关保险，保险时间应随服务时间的延长而顺延，并在出险后自行办理索赔。如果乙方不办理上述保险，则应对有关风险及后果自负其责。</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乙方向甲方提出赔偿要求不能成立时，乙方应当补偿由于该索赔所导致甲方的各种费用支出。</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未经对方的书面同意，无论甲方或乙方均不得转让本合同约定的权利和义务。</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各方都应保护对签署和履行本合同而取得的所有任何有关对方的非公开资料，任何一方均有义务限制其员工、代理人等仅在为适当履行本合同义务所必须且承诺严守保密义务时方可获得和使用上述资料。因一方未尽到此项义务而使另一方受到损失的，应赔偿另一方因此受到的损失。本合同终止后，双方仍负有上述保密义务。</w:t>
      </w:r>
      <w:r/>
    </w:p>
    <w:p>
      <w:pPr>
        <w:pStyle w:val="737"/>
        <w:keepLines w:val="0"/>
        <w:keepNext w:val="0"/>
        <w:pageBreakBefore w:val="0"/>
        <w:spacing w:line="42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第十六条  附则</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1.本合同自签订之日起成立，当甲乙双方签字盖章后，本合同生效。</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2.本合同一式</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lang w:eastAsia="zh-CN"/>
        </w:rPr>
        <w:t xml:space="preserve">伍</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份，甲方执</w:t>
      </w:r>
      <w:r>
        <w:rPr>
          <w:rFonts w:hint="eastAsia" w:ascii="宋体" w:hAnsi="宋体" w:eastAsia="宋体" w:cs="宋体"/>
          <w:b/>
          <w:bCs/>
          <w:sz w:val="21"/>
          <w:szCs w:val="21"/>
          <w:highlight w:val="none"/>
          <w:u w:val="single"/>
          <w:lang w:val="en-US" w:eastAsia="zh-CN"/>
        </w:rPr>
        <w:t xml:space="preserve"> 贰 </w:t>
      </w:r>
      <w:r>
        <w:rPr>
          <w:rFonts w:hint="eastAsia" w:ascii="宋体" w:hAnsi="宋体" w:eastAsia="宋体" w:cs="宋体"/>
          <w:sz w:val="21"/>
          <w:szCs w:val="21"/>
          <w:highlight w:val="none"/>
          <w:lang w:val="en-US" w:eastAsia="zh-CN"/>
        </w:rPr>
        <w:t xml:space="preserve">份，乙方执</w:t>
      </w:r>
      <w:r>
        <w:rPr>
          <w:rFonts w:hint="eastAsia" w:ascii="宋体" w:hAnsi="宋体" w:eastAsia="宋体" w:cs="宋体"/>
          <w:b/>
          <w:bCs/>
          <w:sz w:val="21"/>
          <w:szCs w:val="21"/>
          <w:highlight w:val="none"/>
          <w:u w:val="single"/>
          <w:lang w:val="en-US" w:eastAsia="zh-CN"/>
        </w:rPr>
        <w:t xml:space="preserve"> 贰 </w:t>
      </w:r>
      <w:r>
        <w:rPr>
          <w:rFonts w:hint="eastAsia" w:ascii="宋体" w:hAnsi="宋体" w:eastAsia="宋体" w:cs="宋体"/>
          <w:sz w:val="21"/>
          <w:szCs w:val="21"/>
          <w:highlight w:val="none"/>
          <w:lang w:val="en-US" w:eastAsia="zh-CN"/>
        </w:rPr>
        <w:t xml:space="preserve">份，代理机构执</w:t>
      </w:r>
      <w:r>
        <w:rPr>
          <w:rFonts w:hint="eastAsia" w:ascii="宋体" w:hAnsi="宋体" w:eastAsia="宋体" w:cs="宋体"/>
          <w:b/>
          <w:bCs/>
          <w:sz w:val="21"/>
          <w:szCs w:val="21"/>
          <w:highlight w:val="none"/>
          <w:u w:val="single"/>
          <w:lang w:val="en-US" w:eastAsia="zh-CN"/>
        </w:rPr>
        <w:t xml:space="preserve"> 壹 </w:t>
      </w:r>
      <w:r>
        <w:rPr>
          <w:rFonts w:hint="eastAsia" w:ascii="宋体" w:hAnsi="宋体" w:eastAsia="宋体" w:cs="宋体"/>
          <w:sz w:val="21"/>
          <w:szCs w:val="21"/>
          <w:highlight w:val="none"/>
          <w:lang w:val="en-US" w:eastAsia="zh-CN"/>
        </w:rPr>
        <w:t xml:space="preserve">份。</w:t>
      </w:r>
      <w:r/>
    </w:p>
    <w:p>
      <w:pPr>
        <w:pStyle w:val="737"/>
        <w:ind w:firstLine="420"/>
        <w:keepLines w:val="0"/>
        <w:keepNext w:val="0"/>
        <w:pageBreakBefore w:val="0"/>
        <w:spacing w:line="4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3.本合同执行期间如遇不可抗力，致使合同无法履行时，双方应按有关法律规定及时协商处理。</w:t>
      </w:r>
      <w:r/>
    </w:p>
    <w:p>
      <w:pPr>
        <w:pStyle w:val="737"/>
        <w:ind w:firstLine="420"/>
        <w:keepLines w:val="0"/>
        <w:keepNext w:val="0"/>
        <w:pageBreakBefore w:val="0"/>
        <w:spacing w:line="420" w:lineRule="exact"/>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sz w:val="21"/>
          <w:szCs w:val="21"/>
          <w:highlight w:val="none"/>
          <w:lang w:val="en-US" w:eastAsia="zh-CN"/>
        </w:rPr>
        <w:t xml:space="preserve">4.本合同应按照中华人民共和国的现行法律进行解释，条款中如与国家规定、条例有抵触的，则该条款无效并按国家规定和条例执行，合同的其它条款继续有效。 </w:t>
      </w:r>
      <w:r>
        <w:rPr>
          <w:rFonts w:hint="eastAsia" w:ascii="宋体" w:hAnsi="宋体" w:eastAsia="宋体" w:cs="宋体"/>
          <w:b/>
          <w:bCs/>
          <w:color w:val="auto"/>
          <w:sz w:val="21"/>
          <w:szCs w:val="21"/>
          <w:highlight w:val="none"/>
          <w:lang w:val="en-US" w:eastAsia="zh-CN" w:bidi="ar"/>
        </w:rPr>
        <w:t xml:space="preserve"> </w:t>
      </w:r>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33"/>
        <w:rPr>
          <w:rFonts w:hint="eastAsia" w:ascii="宋体" w:hAnsi="宋体" w:eastAsia="宋体" w:cs="宋体"/>
          <w:highlight w:val="none"/>
        </w:rPr>
      </w:pPr>
      <w:r>
        <w:rPr>
          <w:rFonts w:hint="eastAsia" w:ascii="宋体" w:hAnsi="宋体" w:eastAsia="宋体" w:cs="宋体"/>
          <w:highlight w:val="none"/>
        </w:rPr>
      </w:r>
      <w:r/>
    </w:p>
    <w:p>
      <w:pPr>
        <w:ind w:firstLine="422"/>
        <w:jc w:val="left"/>
        <w:keepLines w:val="0"/>
        <w:keepNext w:val="0"/>
        <w:pageBreakBefore w:val="0"/>
        <w:spacing w:line="42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jc w:val="left"/>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甲    方</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 xml:space="preserve">乙    方</w:t>
      </w:r>
      <w:r>
        <w:rPr>
          <w:rFonts w:hint="eastAsia" w:ascii="宋体" w:hAnsi="宋体" w:eastAsia="宋体" w:cs="宋体"/>
          <w:sz w:val="21"/>
          <w:szCs w:val="21"/>
          <w:highlight w:val="none"/>
        </w:rPr>
        <w:t xml:space="preserve">：</w:t>
      </w:r>
      <w:r/>
    </w:p>
    <w:p>
      <w:pPr>
        <w:ind w:firstLine="420"/>
        <w:keepLines w:val="0"/>
        <w:keepNext w:val="0"/>
        <w:pageBreakBefore w:val="0"/>
        <w:spacing w:line="42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val="en-US" w:eastAsia="zh-CN"/>
        </w:rPr>
        <w:t xml:space="preserve">盖</w:t>
      </w:r>
      <w:r>
        <w:rPr>
          <w:rFonts w:hint="eastAsia" w:ascii="宋体" w:hAnsi="宋体" w:eastAsia="宋体" w:cs="宋体"/>
          <w:sz w:val="21"/>
          <w:szCs w:val="21"/>
          <w:highlight w:val="none"/>
        </w:rPr>
        <w:t xml:space="preserve">章）：                        单位名称（</w:t>
      </w:r>
      <w:r>
        <w:rPr>
          <w:rFonts w:hint="eastAsia" w:ascii="宋体" w:hAnsi="宋体" w:eastAsia="宋体" w:cs="宋体"/>
          <w:sz w:val="21"/>
          <w:szCs w:val="21"/>
          <w:highlight w:val="none"/>
          <w:lang w:val="en-US" w:eastAsia="zh-CN"/>
        </w:rPr>
        <w:t xml:space="preserve">盖</w:t>
      </w:r>
      <w:r>
        <w:rPr>
          <w:rFonts w:hint="eastAsia" w:ascii="宋体" w:hAnsi="宋体" w:eastAsia="宋体" w:cs="宋体"/>
          <w:sz w:val="21"/>
          <w:szCs w:val="21"/>
          <w:highlight w:val="none"/>
        </w:rPr>
        <w:t xml:space="preserve">章）：</w:t>
      </w:r>
      <w:r/>
    </w:p>
    <w:p>
      <w:pPr>
        <w:ind w:firstLine="420"/>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                              法定代表人：    </w:t>
      </w:r>
      <w:r/>
    </w:p>
    <w:p>
      <w:pPr>
        <w:ind w:firstLine="420"/>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经办人：                                  经办人：</w:t>
      </w:r>
      <w:r/>
    </w:p>
    <w:p>
      <w:pPr>
        <w:ind w:firstLine="420"/>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                                    电话： </w:t>
      </w:r>
      <w:r/>
    </w:p>
    <w:p>
      <w:pPr>
        <w:ind w:firstLine="420"/>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                                    传真：</w:t>
      </w:r>
      <w:r/>
    </w:p>
    <w:p>
      <w:pPr>
        <w:ind w:firstLine="420"/>
        <w:keepLines w:val="0"/>
        <w:keepNext w:val="0"/>
        <w:pageBreakBefore w:val="0"/>
        <w:spacing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p>
    <w:p>
      <w:pPr>
        <w:pStyle w:val="728"/>
        <w:ind w:firstLine="420"/>
        <w:keepLines w:val="0"/>
        <w:keepNext w:val="0"/>
        <w:pageBreakBefore w:val="0"/>
        <w:spacing w:before="0" w:line="4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帐号：                                    帐号： </w:t>
      </w:r>
      <w:r/>
    </w:p>
    <w:p>
      <w:pPr>
        <w:ind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422"/>
        <w:jc w:val="left"/>
        <w:keepLines w:val="0"/>
        <w:keepNext w:val="0"/>
        <w:pageBreakBefore w:val="0"/>
        <w:spacing w:line="42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签订时间：        年     月    日</w:t>
      </w:r>
      <w:r/>
    </w:p>
    <w:p>
      <w:pPr>
        <w:ind w:firstLine="422"/>
        <w:jc w:val="left"/>
        <w:keepLines w:val="0"/>
        <w:keepNext w:val="0"/>
        <w:pageBreakBefore w:val="0"/>
        <w:spacing w:line="420" w:lineRule="auto"/>
        <w:widowControl w:val="off"/>
        <w:rPr>
          <w:rFonts w:hint="eastAsia" w:ascii="宋体" w:hAnsi="宋体" w:eastAsia="宋体" w:cs="宋体"/>
          <w:b/>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sz w:val="21"/>
          <w:szCs w:val="21"/>
          <w:highlight w:val="none"/>
        </w:rPr>
        <w:t xml:space="preserve">签订地点：</w:t>
      </w:r>
      <w:r/>
    </w:p>
    <w:p>
      <w:pPr>
        <w:jc w:val="center"/>
        <w:spacing w:line="360" w:lineRule="auto"/>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1"/>
          <w:szCs w:val="21"/>
          <w:highlight w:val="none"/>
        </w:rPr>
        <w:t xml:space="preserve">响应无效</w:t>
      </w:r>
      <w:r>
        <w:rPr>
          <w:rFonts w:hint="eastAsia" w:ascii="宋体" w:hAnsi="宋体" w:eastAsia="宋体" w:cs="宋体"/>
          <w:sz w:val="21"/>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4、实行电子化不见面交易方式的，加盖公章、签名等均通过响应文件编制工具加盖电子公章、签字、签章或印鉴。</w:t>
      </w:r>
      <w:r/>
    </w:p>
    <w:p>
      <w:pPr>
        <w:rPr>
          <w:rFonts w:hint="eastAsia" w:ascii="宋体" w:hAnsi="宋体" w:eastAsia="宋体" w:cs="宋体"/>
          <w:b/>
          <w:spacing w:val="2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spacing w:val="2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pacing w:val="20"/>
          <w:sz w:val="24"/>
          <w:szCs w:val="24"/>
          <w:highlight w:val="none"/>
        </w:rPr>
        <w:t xml:space="preserve">响应文件</w:t>
      </w:r>
      <w:r>
        <w:rPr>
          <w:rFonts w:hint="eastAsia" w:ascii="宋体" w:hAnsi="宋体" w:eastAsia="宋体" w:cs="宋体"/>
          <w:b/>
          <w:sz w:val="24"/>
          <w:szCs w:val="24"/>
          <w:highlight w:val="none"/>
        </w:rPr>
        <w:t xml:space="preserve">封面（非实质性格式）</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b/>
          <w:spacing w:val="60"/>
          <w:sz w:val="72"/>
          <w:szCs w:val="72"/>
          <w:highlight w:val="none"/>
        </w:rPr>
      </w:pPr>
      <w:r>
        <w:rPr>
          <w:rFonts w:hint="eastAsia" w:ascii="宋体" w:hAnsi="宋体" w:eastAsia="宋体" w:cs="宋体"/>
          <w:b/>
          <w:spacing w:val="60"/>
          <w:sz w:val="72"/>
          <w:szCs w:val="72"/>
          <w:highlight w:val="none"/>
        </w:rPr>
      </w:r>
      <w:r/>
    </w:p>
    <w:p>
      <w:pPr>
        <w:jc w:val="center"/>
        <w:rPr>
          <w:rFonts w:hint="eastAsia" w:ascii="宋体" w:hAnsi="宋体" w:eastAsia="宋体" w:cs="宋体"/>
          <w:b/>
          <w:spacing w:val="60"/>
          <w:sz w:val="72"/>
          <w:szCs w:val="72"/>
          <w:highlight w:val="none"/>
        </w:rPr>
      </w:pPr>
      <w:r>
        <w:rPr>
          <w:rFonts w:hint="eastAsia" w:ascii="宋体" w:hAnsi="宋体" w:eastAsia="宋体" w:cs="宋体"/>
          <w:b/>
          <w:spacing w:val="60"/>
          <w:sz w:val="72"/>
          <w:szCs w:val="72"/>
          <w:highlight w:val="none"/>
        </w:rPr>
      </w:r>
      <w:r/>
    </w:p>
    <w:p>
      <w:pPr>
        <w:jc w:val="center"/>
        <w:rPr>
          <w:rFonts w:hint="eastAsia" w:ascii="宋体" w:hAnsi="宋体" w:eastAsia="宋体" w:cs="宋体"/>
          <w:b/>
          <w:spacing w:val="60"/>
          <w:sz w:val="72"/>
          <w:szCs w:val="72"/>
          <w:highlight w:val="none"/>
        </w:rPr>
      </w:pPr>
      <w:r>
        <w:rPr>
          <w:rFonts w:hint="eastAsia" w:ascii="宋体" w:hAnsi="宋体" w:eastAsia="宋体" w:cs="宋体"/>
          <w:b/>
          <w:spacing w:val="60"/>
          <w:sz w:val="72"/>
          <w:szCs w:val="72"/>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72"/>
          <w:szCs w:val="72"/>
          <w:highlight w:val="none"/>
        </w:rPr>
        <w:t xml:space="preserve">响 应 文 件</w:t>
      </w:r>
      <w:r/>
    </w:p>
    <w:p>
      <w:pPr>
        <w:jc w:val="center"/>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spacing w:line="360" w:lineRule="auto"/>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spacing w:line="360" w:lineRule="auto"/>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 目 名 称：</w:t>
      </w:r>
      <w:r>
        <w:rPr>
          <w:rFonts w:hint="eastAsia" w:ascii="宋体" w:hAnsi="宋体" w:eastAsia="宋体" w:cs="宋体"/>
          <w:b/>
          <w:sz w:val="36"/>
          <w:szCs w:val="24"/>
          <w:highlight w:val="none"/>
          <w:u w:val="single"/>
        </w:rPr>
        <w:t xml:space="preserve">               </w:t>
      </w:r>
      <w:r/>
    </w:p>
    <w:p>
      <w:pPr>
        <w:ind w:firstLine="1084"/>
        <w:spacing w:line="360" w:lineRule="auto"/>
        <w:rPr>
          <w:rFonts w:hint="eastAsia" w:ascii="宋体" w:hAnsi="宋体" w:eastAsia="宋体" w:cs="宋体"/>
          <w:b/>
          <w:sz w:val="36"/>
          <w:szCs w:val="24"/>
          <w:highlight w:val="none"/>
          <w:u w:val="single"/>
        </w:rPr>
      </w:pPr>
      <w:r>
        <w:rPr>
          <w:rFonts w:hint="eastAsia" w:ascii="宋体" w:hAnsi="宋体" w:eastAsia="宋体" w:cs="宋体"/>
          <w:b/>
          <w:sz w:val="36"/>
          <w:szCs w:val="24"/>
          <w:highlight w:val="none"/>
        </w:rPr>
        <w:t xml:space="preserve">项 目 编 号：</w:t>
      </w:r>
      <w:r>
        <w:rPr>
          <w:rFonts w:hint="eastAsia" w:ascii="宋体" w:hAnsi="宋体" w:eastAsia="宋体" w:cs="宋体"/>
          <w:b/>
          <w:sz w:val="36"/>
          <w:szCs w:val="24"/>
          <w:highlight w:val="none"/>
          <w:u w:val="single"/>
        </w:rPr>
        <w:t xml:space="preserve">               </w:t>
      </w:r>
      <w:r/>
    </w:p>
    <w:p>
      <w:pPr>
        <w:spacing w:line="360" w:lineRule="auto"/>
        <w:rPr>
          <w:rFonts w:hint="eastAsia" w:ascii="宋体" w:hAnsi="宋体" w:eastAsia="宋体" w:cs="宋体"/>
          <w:b/>
          <w:sz w:val="36"/>
          <w:szCs w:val="24"/>
          <w:highlight w:val="none"/>
          <w:u w:val="single"/>
        </w:rPr>
      </w:pPr>
      <w:r>
        <w:rPr>
          <w:rFonts w:hint="eastAsia" w:ascii="宋体" w:hAnsi="宋体" w:eastAsia="宋体" w:cs="宋体"/>
          <w:b/>
          <w:sz w:val="36"/>
          <w:szCs w:val="24"/>
          <w:highlight w:val="none"/>
        </w:rPr>
        <w:t xml:space="preserve">      供应商名称 ：</w:t>
      </w:r>
      <w:r>
        <w:rPr>
          <w:rFonts w:hint="eastAsia" w:ascii="宋体" w:hAnsi="宋体" w:eastAsia="宋体" w:cs="宋体"/>
          <w:b/>
          <w:sz w:val="36"/>
          <w:szCs w:val="24"/>
          <w:highlight w:val="none"/>
          <w:u w:val="single"/>
        </w:rPr>
        <w:t xml:space="preserve">               </w:t>
      </w:r>
      <w:r/>
    </w:p>
    <w:p>
      <w:pPr>
        <w:spacing w:line="360" w:lineRule="auto"/>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      日      期 ：</w:t>
      </w:r>
      <w:r>
        <w:rPr>
          <w:rFonts w:hint="eastAsia" w:ascii="宋体" w:hAnsi="宋体" w:eastAsia="宋体" w:cs="宋体"/>
          <w:b/>
          <w:sz w:val="36"/>
          <w:szCs w:val="24"/>
          <w:highlight w:val="none"/>
          <w:u w:val="single"/>
        </w:rPr>
        <w:t xml:space="preserve">               </w:t>
      </w:r>
      <w:r/>
    </w:p>
    <w:p>
      <w:pPr>
        <w:jc w:val="center"/>
        <w:spacing w:line="360" w:lineRule="auto"/>
        <w:rPr>
          <w:rFonts w:hint="eastAsia" w:ascii="宋体" w:hAnsi="宋体" w:eastAsia="宋体" w:cs="宋体"/>
          <w:b/>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sz w:val="32"/>
          <w:szCs w:val="32"/>
          <w:highlight w:val="none"/>
        </w:rPr>
      </w:r>
      <w:r/>
    </w:p>
    <w:p>
      <w:pPr>
        <w:jc w:val="center"/>
        <w:keepLines w:val="0"/>
        <w:keepNext w:val="0"/>
        <w:pageBreakBefore w:val="0"/>
        <w:spacing w:before="181" w:after="181" w:line="360" w:lineRule="auto"/>
        <w:widowControl w:val="off"/>
        <w:rPr>
          <w:rFonts w:hint="eastAsia" w:ascii="宋体" w:hAnsi="宋体" w:eastAsia="宋体" w:cs="宋体"/>
          <w:b/>
          <w:sz w:val="24"/>
          <w:szCs w:val="24"/>
          <w:highlight w:val="none"/>
        </w:rPr>
        <w:outlineLvl w:val="2"/>
      </w:pPr>
      <w:r>
        <w:rPr>
          <w:rFonts w:hint="eastAsia" w:ascii="宋体" w:hAnsi="宋体" w:eastAsia="宋体" w:cs="宋体"/>
          <w:b/>
          <w:sz w:val="32"/>
          <w:szCs w:val="32"/>
          <w:highlight w:val="none"/>
        </w:rPr>
        <w:t xml:space="preserve">一、资格证明文件</w:t>
      </w:r>
      <w:r/>
    </w:p>
    <w:p>
      <w:pPr>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  满足《中华人民共和国政府采购法》第二十二条规定及法律法规的其他规定</w:t>
      </w:r>
      <w:r/>
    </w:p>
    <w:p>
      <w:pPr>
        <w:pStyle w:val="992"/>
        <w:ind w:left="0" w:firstLine="0"/>
        <w:spacing w:before="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92"/>
        <w:ind w:left="0" w:firstLine="0"/>
        <w:spacing w:before="0"/>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1-1有效的法人或者其他组织的营业执照等证明文件的电子件或电子证照</w:t>
      </w:r>
      <w:r/>
    </w:p>
    <w:p>
      <w:pPr>
        <w:pStyle w:val="767"/>
        <w:keepLines/>
        <w:keepNext/>
        <w:pageBreakBefore w:val="0"/>
        <w:spacing w:before="240" w:line="360" w:lineRule="auto"/>
        <w:widowControl w:val="off"/>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r>
      <w:r/>
    </w:p>
    <w:p>
      <w:pPr>
        <w:pStyle w:val="767"/>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 xml:space="preserve">1-2供应商资格声明函（实质性格式）</w:t>
      </w:r>
      <w:r/>
    </w:p>
    <w:p>
      <w:pPr>
        <w:jc w:val="center"/>
        <w:spacing w:before="120"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before="120" w:line="360" w:lineRule="auto"/>
        <w:widowControl/>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供应商资格声明函</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5"/>
        <w:ind w:firstLine="0"/>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致：</w:t>
      </w:r>
      <w:r>
        <w:rPr>
          <w:rFonts w:hint="eastAsia" w:ascii="宋体" w:hAnsi="宋体" w:eastAsia="宋体" w:cs="宋体"/>
          <w:color w:val="auto"/>
          <w:sz w:val="21"/>
          <w:szCs w:val="21"/>
          <w:highlight w:val="none"/>
          <w:u w:val="single"/>
          <w:lang w:eastAsia="zh-CN"/>
        </w:rPr>
        <w:t xml:space="preserve">常州市钟楼区荷花池街道办事处</w:t>
      </w:r>
      <w:r/>
    </w:p>
    <w:p>
      <w:pPr>
        <w:pStyle w:val="765"/>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常州青枫招标有限公司</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按照《中华人民共和国政府采购法》第二十二条和磋商文件的规定，我单位郑重声明如下：</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一、我单位是按照中华人民共和国法律规定登记注册的，注册地点为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，全称为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，统一社会信用代码为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，法定代表人（单位负责人）为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b/>
          <w:sz w:val="21"/>
          <w:szCs w:val="21"/>
          <w:highlight w:val="none"/>
        </w:rPr>
        <w:t xml:space="preserve">（如属于分公司经总公司授权参与项目，由总公司承担民事责任的，需提供总公司项目授权书）</w:t>
      </w:r>
      <w:r>
        <w:rPr>
          <w:rFonts w:hint="eastAsia" w:ascii="宋体" w:hAnsi="宋体" w:eastAsia="宋体" w:cs="宋体"/>
          <w:sz w:val="21"/>
          <w:szCs w:val="21"/>
          <w:highlight w:val="none"/>
        </w:rPr>
        <w:t xml:space="preserve">。</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二、我单位未被“国家企业信用信息系统”列入经营异常名录或者严重违法企业名单。</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三、我单位具有良好的商业信誉（指供应商经营状况良好，无本资格声明第十条情形）和健全的财务会计制度。</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四、我单位依法进行纳税和社会保险申报并实际履行了义务。</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七、我单位具备法律、行政法规规定的其他条件。</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八、与我单位存在“单位负责人为同一人或者存在直接控股、管理关系”的其他单位信息如下（如无此情形的，填写“无”）：</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1、与我单位的法定代表人（单位负责人）为同一人的其他单位如下：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2、我单位直接控股的其他单位如下：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3、与我单位存在管理关系的其他单位如下：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九、我单位不属于为本项目提供整体设计、规范编制或者项目管理、监理、检测等服务的供应商。</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十、我单位无以下不良信用记录情形：</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hAnsi="宋体" w:cs="宋体"/>
          <w:sz w:val="21"/>
          <w:szCs w:val="21"/>
          <w:highlight w:val="none"/>
          <w:lang w:val="en-US" w:eastAsia="zh-CN"/>
        </w:rPr>
        <w:t xml:space="preserve">、</w:t>
      </w:r>
      <w:r>
        <w:rPr>
          <w:rFonts w:hint="eastAsia" w:ascii="宋体" w:hAnsi="宋体" w:eastAsia="宋体" w:cs="宋体"/>
          <w:sz w:val="21"/>
          <w:szCs w:val="21"/>
          <w:highlight w:val="none"/>
        </w:rPr>
        <w:t xml:space="preserve">在“信用中国”网站被列入失信被执行人和</w:t>
      </w:r>
      <w:r>
        <w:rPr>
          <w:rFonts w:hint="eastAsia" w:ascii="宋体" w:hAnsi="宋体" w:eastAsia="宋体" w:cs="宋体"/>
          <w:sz w:val="21"/>
          <w:szCs w:val="21"/>
          <w:highlight w:val="none"/>
          <w:lang w:eastAsia="zh-CN"/>
        </w:rPr>
        <w:t xml:space="preserve">重大税收违法失信主体</w:t>
      </w:r>
      <w:r>
        <w:rPr>
          <w:rFonts w:hint="eastAsia" w:ascii="宋体" w:hAnsi="宋体" w:eastAsia="宋体" w:cs="宋体"/>
          <w:sz w:val="21"/>
          <w:szCs w:val="21"/>
          <w:highlight w:val="none"/>
        </w:rPr>
        <w:t xml:space="preserve">；</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hAnsi="宋体" w:cs="宋体"/>
          <w:sz w:val="21"/>
          <w:szCs w:val="21"/>
          <w:highlight w:val="none"/>
          <w:lang w:val="en-US" w:eastAsia="zh-CN"/>
        </w:rPr>
        <w:t xml:space="preserve">、</w:t>
      </w:r>
      <w:r>
        <w:rPr>
          <w:rFonts w:hint="eastAsia" w:ascii="宋体" w:hAnsi="宋体" w:eastAsia="宋体" w:cs="宋体"/>
          <w:sz w:val="21"/>
          <w:szCs w:val="21"/>
          <w:highlight w:val="none"/>
        </w:rPr>
        <w:t xml:space="preserve">在“中国政府采购网”网站被列入政府采购严重违法失信行为记录名单；</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3、不符合</w:t>
      </w:r>
      <w:r>
        <w:rPr>
          <w:rFonts w:hint="eastAsia" w:ascii="宋体" w:hAnsi="宋体" w:eastAsia="宋体" w:cs="宋体"/>
          <w:sz w:val="21"/>
          <w:szCs w:val="21"/>
          <w:highlight w:val="none"/>
          <w:lang w:eastAsia="zh-CN"/>
        </w:rPr>
        <w:t xml:space="preserve">《中华人民共和国政府采购法》</w:t>
      </w:r>
      <w:r>
        <w:rPr>
          <w:rFonts w:hint="eastAsia" w:ascii="宋体" w:hAnsi="宋体" w:eastAsia="宋体" w:cs="宋体"/>
          <w:sz w:val="21"/>
          <w:szCs w:val="21"/>
          <w:highlight w:val="none"/>
        </w:rPr>
        <w:t xml:space="preserve">第二十二条规定的条件。</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我单位保证上述声明的事项都是真实的，如有虚假，我单位愿意承担相应的法律责任，并承担因此所造成的一切损失。</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5"/>
        <w:ind w:firstLine="480"/>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供应商：（加盖公章）</w:t>
      </w:r>
      <w:r/>
    </w:p>
    <w:p>
      <w:pPr>
        <w:pStyle w:val="765"/>
        <w:ind w:firstLine="48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法定代表人（或单位负责人）签字或盖章：</w:t>
      </w:r>
      <w:r/>
    </w:p>
    <w:p>
      <w:pPr>
        <w:pStyle w:val="765"/>
        <w:ind w:firstLine="336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8"/>
        <w:ind w:left="0" w:firstLine="0"/>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说明：供应商承诺不实的，依据</w:t>
      </w:r>
      <w:r>
        <w:rPr>
          <w:rFonts w:hint="eastAsia" w:ascii="宋体" w:hAnsi="宋体" w:eastAsia="宋体" w:cs="宋体"/>
          <w:sz w:val="21"/>
          <w:szCs w:val="21"/>
          <w:highlight w:val="none"/>
          <w:lang w:eastAsia="zh-CN"/>
        </w:rPr>
        <w:t xml:space="preserve">《中华人民共和国政府采购法》</w:t>
      </w:r>
      <w:r>
        <w:rPr>
          <w:rFonts w:hint="eastAsia" w:ascii="宋体" w:hAnsi="宋体" w:eastAsia="宋体" w:cs="宋体"/>
          <w:sz w:val="21"/>
          <w:szCs w:val="21"/>
          <w:highlight w:val="none"/>
        </w:rPr>
        <w:t xml:space="preserve">第七十七条“提供虚假材料谋取中标、成交的”有关规定予以处理。</w:t>
      </w:r>
      <w:r/>
    </w:p>
    <w:p>
      <w:pPr>
        <w:jc w:val="center"/>
        <w:keepLines w:val="0"/>
        <w:keepNext w:val="0"/>
        <w:pageBreakBefore w:val="0"/>
        <w:spacing w:before="0" w:after="0" w:line="360" w:lineRule="auto"/>
        <w:widowControl/>
        <w:rPr>
          <w:rFonts w:hint="eastAsia" w:ascii="宋体" w:hAnsi="宋体" w:eastAsia="宋体" w:cs="宋体"/>
          <w:b/>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sz w:val="32"/>
          <w:szCs w:val="32"/>
          <w:highlight w:val="none"/>
        </w:rPr>
      </w:r>
      <w:r/>
    </w:p>
    <w:p>
      <w:pPr>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  落实政府采购政策需满足的资格要求</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u w:val="none"/>
        </w:rPr>
        <w:outlineLvl w:val="9"/>
      </w:pPr>
      <w:r>
        <w:rPr>
          <w:rFonts w:hint="eastAsia" w:ascii="宋体" w:hAnsi="宋体" w:eastAsia="宋体" w:cs="宋体"/>
          <w:b/>
          <w:bCs/>
          <w:color w:val="000000"/>
          <w:sz w:val="21"/>
          <w:szCs w:val="21"/>
          <w:highlight w:val="none"/>
          <w:u w:val="none"/>
        </w:rPr>
        <w:t xml:space="preserve">提示：本项目（包）专门面向中小企业采购，在《资格证明文件》中必须提供符合供应商自身属性的</w:t>
      </w:r>
      <w:r>
        <w:rPr>
          <w:rFonts w:hint="eastAsia" w:ascii="宋体" w:hAnsi="宋体" w:eastAsia="宋体" w:cs="宋体"/>
          <w:b/>
          <w:bCs/>
          <w:color w:val="000000"/>
          <w:sz w:val="21"/>
          <w:szCs w:val="21"/>
          <w:highlight w:val="none"/>
          <w:u w:val="none"/>
          <w:lang w:val="en-US" w:eastAsia="zh-CN"/>
        </w:rPr>
        <w:t xml:space="preserve">材料</w:t>
      </w:r>
      <w:r>
        <w:rPr>
          <w:rFonts w:hint="eastAsia" w:ascii="宋体" w:hAnsi="宋体" w:eastAsia="宋体" w:cs="宋体"/>
          <w:b/>
          <w:bCs/>
          <w:color w:val="000000"/>
          <w:sz w:val="21"/>
          <w:szCs w:val="21"/>
          <w:highlight w:val="none"/>
          <w:u w:val="none"/>
        </w:rPr>
        <w:t xml:space="preserve">。在编制环节的“价格扣除文件格式-企业报价折扣证明”中同步提供。</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u w:val="none"/>
        </w:rPr>
        <w:outlineLvl w:val="9"/>
      </w:pPr>
      <w:r>
        <w:rPr>
          <w:rFonts w:hint="eastAsia" w:ascii="宋体" w:hAnsi="宋体" w:eastAsia="宋体" w:cs="宋体"/>
          <w:b/>
          <w:b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
          <w:bCs/>
          <w:color w:val="000000"/>
          <w:sz w:val="21"/>
          <w:szCs w:val="21"/>
          <w:highlight w:val="none"/>
          <w:u w:val="none"/>
        </w:rPr>
        <w:outlineLvl w:val="9"/>
      </w:pPr>
      <w:r>
        <w:rPr>
          <w:rFonts w:hint="eastAsia" w:ascii="宋体" w:hAnsi="宋体" w:eastAsia="宋体" w:cs="宋体"/>
          <w:b/>
          <w:bCs/>
          <w:color w:val="000000"/>
          <w:sz w:val="21"/>
          <w:szCs w:val="21"/>
          <w:highlight w:val="none"/>
          <w:u w:val="none"/>
        </w:rPr>
        <w:t xml:space="preserve">2-1 中小企业声明函（实质性格式）</w:t>
      </w:r>
      <w:r/>
    </w:p>
    <w:p>
      <w:pPr>
        <w:jc w:val="center"/>
        <w:keepLines w:val="0"/>
        <w:keepNext w:val="0"/>
        <w:pageBreakBefore w:val="0"/>
        <w:spacing w:before="240" w:after="120" w:line="360" w:lineRule="auto"/>
        <w:widowControl w:val="off"/>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中小企业声明函（服务）格式</w:t>
      </w:r>
      <w:r/>
    </w:p>
    <w:p>
      <w:pPr>
        <w:ind w:right="0" w:firstLine="420"/>
        <w:jc w:val="left"/>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val="0"/>
          <w:bCs w:val="0"/>
          <w:color w:val="000000"/>
          <w:spacing w:val="6"/>
          <w:sz w:val="21"/>
          <w:szCs w:val="21"/>
          <w:highlight w:val="none"/>
          <w:u w:val="single"/>
          <w:lang w:val="en-US" w:eastAsia="zh-CN"/>
        </w:rPr>
        <w:t xml:space="preserve">  常州市钟楼区荷花池街道办事处  </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000000"/>
          <w:spacing w:val="6"/>
          <w:sz w:val="21"/>
          <w:szCs w:val="21"/>
          <w:highlight w:val="none"/>
          <w:u w:val="single"/>
          <w:lang w:val="en-US" w:eastAsia="zh-CN"/>
        </w:rPr>
        <w:t xml:space="preserve">  </w:t>
      </w:r>
      <w:r>
        <w:rPr>
          <w:rFonts w:hint="eastAsia" w:ascii="宋体" w:hAnsi="宋体" w:cs="宋体"/>
          <w:b w:val="0"/>
          <w:bCs w:val="0"/>
          <w:color w:val="000000"/>
          <w:spacing w:val="6"/>
          <w:sz w:val="21"/>
          <w:szCs w:val="21"/>
          <w:highlight w:val="none"/>
          <w:u w:val="single"/>
          <w:lang w:eastAsia="zh-CN"/>
        </w:rPr>
        <w:t xml:space="preserve">常州市钟楼区荷花池街道老旧小区综合管理及建筑垃圾清运服务项目</w:t>
      </w:r>
      <w:r>
        <w:rPr>
          <w:rFonts w:hint="eastAsia" w:ascii="宋体" w:hAnsi="宋体" w:eastAsia="宋体" w:cs="宋体"/>
          <w:b w:val="0"/>
          <w:bCs w:val="0"/>
          <w:color w:val="000000"/>
          <w:spacing w:val="6"/>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t xml:space="preserve">：</w:t>
      </w:r>
      <w:r/>
    </w:p>
    <w:p>
      <w:pPr>
        <w:ind w:right="0" w:firstLine="420"/>
        <w:jc w:val="left"/>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i w:val="0"/>
          <w:iCs/>
          <w:color w:val="000000"/>
          <w:sz w:val="21"/>
          <w:szCs w:val="21"/>
          <w:highlight w:val="none"/>
          <w:u w:val="none"/>
          <w:lang w:val="en-US" w:eastAsia="zh-CN"/>
        </w:rPr>
        <w:t xml:space="preserve">1.</w:t>
      </w:r>
      <w:r>
        <w:rPr>
          <w:rFonts w:hint="eastAsia" w:ascii="宋体" w:hAnsi="宋体" w:eastAsia="宋体" w:cs="宋体"/>
          <w:b w:val="0"/>
          <w:bCs w:val="0"/>
          <w:color w:val="000000"/>
          <w:spacing w:val="6"/>
          <w:sz w:val="21"/>
          <w:szCs w:val="21"/>
          <w:highlight w:val="none"/>
          <w:u w:val="single"/>
          <w:lang w:val="en-US" w:eastAsia="zh-CN"/>
        </w:rPr>
        <w:t xml:space="preserve">  </w:t>
      </w:r>
      <w:r>
        <w:rPr>
          <w:rFonts w:hint="eastAsia" w:ascii="宋体" w:hAnsi="宋体" w:cs="宋体"/>
          <w:b w:val="0"/>
          <w:bCs w:val="0"/>
          <w:color w:val="000000"/>
          <w:spacing w:val="6"/>
          <w:sz w:val="21"/>
          <w:szCs w:val="21"/>
          <w:highlight w:val="none"/>
          <w:u w:val="single"/>
          <w:lang w:eastAsia="zh-CN"/>
        </w:rPr>
        <w:t xml:space="preserve">常州市钟楼区荷花池街道老旧小区综合管理及建筑垃圾清运服务项目</w:t>
      </w:r>
      <w:r>
        <w:rPr>
          <w:rFonts w:hint="eastAsia" w:ascii="宋体" w:hAnsi="宋体" w:eastAsia="宋体" w:cs="宋体"/>
          <w:b w:val="0"/>
          <w:bCs w:val="0"/>
          <w:color w:val="000000"/>
          <w:spacing w:val="6"/>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pacing w:val="6"/>
          <w:sz w:val="21"/>
          <w:szCs w:val="21"/>
          <w:highlight w:val="none"/>
          <w:u w:val="single"/>
          <w:lang w:val="en-US" w:eastAsia="zh-CN"/>
        </w:rPr>
        <w:t xml:space="preserve">  其他未列明  </w:t>
      </w:r>
      <w:r>
        <w:rPr>
          <w:rFonts w:hint="eastAsia" w:ascii="宋体" w:hAnsi="宋体" w:eastAsia="宋体" w:cs="宋体"/>
          <w:b/>
          <w:bCs/>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rPr>
        <w:t xml:space="preserve">行业</w:t>
      </w:r>
      <w:r>
        <w:rPr>
          <w:rFonts w:hint="eastAsia" w:ascii="宋体" w:hAnsi="宋体" w:eastAsia="宋体" w:cs="宋体"/>
          <w:color w:val="000000"/>
          <w:sz w:val="21"/>
          <w:szCs w:val="21"/>
          <w:highlight w:val="none"/>
        </w:rPr>
        <w:t xml:space="preserve">；承接企业为</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rPr>
        <w:t xml:space="preserve">（企业名称）</w:t>
      </w:r>
      <w:r>
        <w:rPr>
          <w:rFonts w:hint="eastAsia" w:ascii="宋体" w:hAnsi="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pacing w:val="6"/>
          <w:sz w:val="21"/>
          <w:szCs w:val="21"/>
          <w:highlight w:val="none"/>
        </w:rPr>
        <w:t xml:space="preserve">元</w:t>
      </w:r>
      <w:r>
        <w:rPr>
          <w:rFonts w:hint="eastAsia" w:ascii="宋体" w:hAnsi="宋体" w:eastAsia="宋体" w:cs="宋体"/>
          <w:color w:val="000000"/>
          <w:spacing w:val="6"/>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ind w:right="0" w:firstLine="420"/>
        <w:jc w:val="left"/>
        <w:keepLines w:val="0"/>
        <w:keepNext w:val="0"/>
        <w:pageBreakBefore w:val="0"/>
        <w:spacing w:line="432" w:lineRule="auto"/>
        <w:widowControl w:val="off"/>
        <w:rPr>
          <w:rFonts w:hint="eastAsia" w:ascii="宋体" w:hAnsi="宋体" w:eastAsia="宋体" w:cs="宋体"/>
          <w:color w:val="000000"/>
          <w:sz w:val="21"/>
          <w:szCs w:val="21"/>
          <w:highlight w:val="none"/>
        </w:rPr>
      </w:pPr>
      <w:r>
        <w:rPr>
          <w:rFonts w:hint="eastAsia" w:ascii="宋体" w:hAnsi="宋体" w:eastAsia="宋体" w:cs="宋体"/>
          <w:i w:val="0"/>
          <w:iCs/>
          <w:color w:val="000000"/>
          <w:sz w:val="21"/>
          <w:szCs w:val="21"/>
          <w:highlight w:val="none"/>
          <w:u w:val="none"/>
          <w:lang w:val="en-US" w:eastAsia="zh-CN"/>
        </w:rPr>
        <w:t xml:space="preserve">2.</w:t>
      </w:r>
      <w:r>
        <w:rPr>
          <w:rFonts w:hint="eastAsia" w:ascii="宋体" w:hAnsi="宋体" w:eastAsia="宋体" w:cs="宋体"/>
          <w:b/>
          <w:bCs/>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none"/>
        </w:rPr>
        <w:t xml:space="preserve">项目</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pacing w:val="6"/>
          <w:sz w:val="21"/>
          <w:szCs w:val="21"/>
          <w:highlight w:val="none"/>
          <w:u w:val="single"/>
          <w:lang w:val="en-US" w:eastAsia="zh-CN"/>
        </w:rPr>
        <w:t xml:space="preserve">    </w:t>
      </w:r>
      <w:r>
        <w:rPr>
          <w:rFonts w:hint="eastAsia" w:ascii="宋体" w:hAnsi="宋体" w:eastAsia="宋体" w:cs="宋体"/>
          <w:b/>
          <w:bCs/>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u w:val="single"/>
          <w:lang w:val="en-US" w:eastAsia="zh-CN"/>
        </w:rPr>
        <w:t xml:space="preserve"> </w:t>
      </w:r>
      <w:r>
        <w:rPr>
          <w:rFonts w:hint="eastAsia" w:ascii="宋体" w:hAnsi="宋体" w:eastAsia="宋体" w:cs="宋体"/>
          <w:color w:val="000000"/>
          <w:spacing w:val="6"/>
          <w:sz w:val="21"/>
          <w:szCs w:val="21"/>
          <w:highlight w:val="none"/>
        </w:rPr>
        <w:t xml:space="preserve">行业</w:t>
      </w:r>
      <w:r>
        <w:rPr>
          <w:rFonts w:hint="eastAsia" w:ascii="宋体" w:hAnsi="宋体" w:eastAsia="宋体" w:cs="宋体"/>
          <w:color w:val="000000"/>
          <w:sz w:val="21"/>
          <w:szCs w:val="21"/>
          <w:highlight w:val="none"/>
        </w:rPr>
        <w:t xml:space="preserve">；承接企业为</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rPr>
        <w:t xml:space="preserve">（企业名称）</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pacing w:val="6"/>
          <w:sz w:val="21"/>
          <w:szCs w:val="21"/>
          <w:highlight w:val="none"/>
        </w:rPr>
        <w:t xml:space="preserve">元</w:t>
      </w:r>
      <w:r>
        <w:rPr>
          <w:rFonts w:hint="eastAsia" w:ascii="宋体" w:hAnsi="宋体" w:eastAsia="宋体" w:cs="宋体"/>
          <w:color w:val="000000"/>
          <w:spacing w:val="6"/>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i w:val="0"/>
          <w:iCs/>
          <w:color w:val="000000"/>
          <w:sz w:val="21"/>
          <w:szCs w:val="21"/>
          <w:highlight w:val="none"/>
          <w:u w:val="single"/>
          <w:lang w:val="en-US" w:eastAsia="zh-CN"/>
        </w:rPr>
        <w:t xml:space="preserve">         </w:t>
      </w:r>
      <w:r>
        <w:rPr>
          <w:rFonts w:hint="eastAsia" w:ascii="宋体" w:hAnsi="宋体" w:eastAsia="宋体" w:cs="宋体"/>
          <w:i w:val="0"/>
          <w:iCs/>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p>
    <w:p>
      <w:pPr>
        <w:ind w:firstLine="504"/>
        <w:keepLines w:val="0"/>
        <w:keepNext w:val="0"/>
        <w:pageBreakBefore w:val="0"/>
        <w:spacing w:line="432" w:lineRule="auto"/>
        <w:shd w:val="clear" w:color="auto" w:fill="auto"/>
        <w:widowControl w:val="off"/>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w:t>
      </w:r>
      <w:r/>
    </w:p>
    <w:p>
      <w:pPr>
        <w:ind w:right="360" w:firstLine="480"/>
        <w:jc w:val="left"/>
        <w:keepLines w:val="0"/>
        <w:keepNext w:val="0"/>
        <w:pageBreakBefore w:val="0"/>
        <w:spacing w:line="432" w:lineRule="auto"/>
        <w:shd w:val="clear" w:color="auto" w:fill="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以上企业，不属于大企业的分支机构，不存在控股股东为大企业的情形，也不存在与大企业的负责人为同一人的情形。</w:t>
      </w:r>
      <w:r/>
    </w:p>
    <w:p>
      <w:pPr>
        <w:ind w:right="360" w:firstLine="480"/>
        <w:jc w:val="left"/>
        <w:keepLines w:val="0"/>
        <w:keepNext w:val="0"/>
        <w:pageBreakBefore w:val="0"/>
        <w:spacing w:line="432" w:lineRule="auto"/>
        <w:shd w:val="clear" w:color="auto" w:fill="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本企业对上述声明内容的真实性负责。如有虚假，将依法承担相应责任。</w:t>
      </w:r>
      <w:r/>
    </w:p>
    <w:p>
      <w:pPr>
        <w:pStyle w:val="978"/>
        <w:keepLines w:val="0"/>
        <w:keepNext w:val="0"/>
        <w:pageBreakBefore w:val="0"/>
        <w:spacing w:after="0" w:line="48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ind w:right="360" w:firstLine="480"/>
        <w:jc w:val="right"/>
        <w:keepLines w:val="0"/>
        <w:keepNext w:val="0"/>
        <w:pageBreakBefore w:val="0"/>
        <w:spacing w:line="48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企业名称（加盖公章）：________</w:t>
      </w:r>
      <w:r/>
    </w:p>
    <w:p>
      <w:pPr>
        <w:ind w:right="360" w:firstLine="480"/>
        <w:jc w:val="right"/>
        <w:keepLines w:val="0"/>
        <w:keepNext w:val="0"/>
        <w:pageBreakBefore w:val="0"/>
        <w:spacing w:line="480" w:lineRule="auto"/>
        <w:shd w:val="clear" w:color="auto" w:fill="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 期：_________</w:t>
      </w:r>
      <w:r/>
    </w:p>
    <w:p>
      <w:pP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33"/>
        <w:rPr>
          <w:rFonts w:hint="eastAsia" w:ascii="宋体" w:hAnsi="宋体" w:eastAsia="宋体" w:cs="宋体"/>
          <w:highlight w:val="none"/>
        </w:rPr>
      </w:pPr>
      <w:r>
        <w:rPr>
          <w:rFonts w:hint="eastAsia" w:ascii="宋体" w:hAnsi="宋体" w:eastAsia="宋体" w:cs="宋体"/>
          <w:highlight w:val="none"/>
        </w:rPr>
      </w:r>
      <w:r/>
    </w:p>
    <w:tbl>
      <w:tblPr>
        <w:tblStyle w:val="72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ind w:left="0" w:right="0"/>
              <w:jc w:val="left"/>
              <w:keepLines w:val="0"/>
              <w:keepNext w:val="0"/>
              <w:spacing w:before="0" w:beforeAutospacing="0" w:after="0" w:afterAutospacing="0"/>
              <w:shd w:val="clear" w:color="auto" w:fill="auto"/>
              <w:rPr>
                <w:rFonts w:hint="eastAsia" w:ascii="宋体" w:hAnsi="宋体" w:eastAsia="宋体" w:cs="宋体"/>
                <w:color w:val="000000"/>
                <w:szCs w:val="21"/>
                <w:highlight w:val="none"/>
              </w:rPr>
              <w:outlineLvl w:val="9"/>
              <w:suppressLineNumbers w:val="0"/>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jc w:val="center"/>
        <w:spacing w:before="240" w:after="240" w:line="360" w:lineRule="auto"/>
        <w:shd w:val="clear" w:color="auto" w:fill="auto"/>
        <w:rPr>
          <w:rFonts w:hint="eastAsia" w:ascii="宋体" w:hAnsi="宋体" w:eastAsia="宋体" w:cs="宋体"/>
          <w:b/>
          <w:color w:val="000000"/>
          <w:sz w:val="36"/>
          <w:szCs w:val="36"/>
          <w:highlight w:val="none"/>
        </w:rPr>
        <w:outlineLvl w:val="9"/>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残疾人福利性单位声明函格式</w:t>
      </w:r>
      <w:r/>
    </w:p>
    <w:p>
      <w:pPr>
        <w:ind w:firstLine="504"/>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w:t>
      </w:r>
      <w:r>
        <w:rPr>
          <w:rFonts w:hint="eastAsia" w:ascii="宋体" w:hAnsi="宋体" w:eastAsia="宋体" w:cs="宋体"/>
          <w:b/>
          <w:color w:val="000000"/>
          <w:sz w:val="21"/>
          <w:szCs w:val="21"/>
          <w:highlight w:val="none"/>
        </w:rPr>
        <w:t xml:space="preserve">（请进行勾选）</w:t>
      </w:r>
      <w:r>
        <w:rPr>
          <w:rFonts w:hint="eastAsia" w:ascii="宋体" w:hAnsi="宋体" w:eastAsia="宋体" w:cs="宋体"/>
          <w:color w:val="000000"/>
          <w:spacing w:val="6"/>
          <w:sz w:val="21"/>
          <w:szCs w:val="21"/>
          <w:highlight w:val="none"/>
        </w:rPr>
        <w:t xml:space="preserve">：</w:t>
      </w:r>
      <w:r/>
    </w:p>
    <w:p>
      <w:pPr>
        <w:ind w:firstLine="482"/>
        <w:spacing w:line="588" w:lineRule="exact"/>
        <w:shd w:val="clear" w:color="auto" w:fill="auto"/>
        <w:rPr>
          <w:rFonts w:hint="eastAsia" w:ascii="宋体" w:hAnsi="宋体" w:eastAsia="宋体" w:cs="宋体"/>
          <w:b/>
          <w:color w:val="000000"/>
          <w:spacing w:val="6"/>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不属于符合条件的残疾人福利性单位。</w:t>
      </w:r>
      <w:r/>
    </w:p>
    <w:p>
      <w:pPr>
        <w:ind w:firstLine="482"/>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属于符合条件的残疾人福利性单位，</w:t>
      </w:r>
      <w:r>
        <w:rPr>
          <w:rFonts w:hint="eastAsia" w:ascii="宋体" w:hAnsi="宋体" w:eastAsia="宋体" w:cs="宋体"/>
          <w:color w:val="000000"/>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b/>
          <w:color w:val="000000"/>
          <w:spacing w:val="6"/>
          <w:sz w:val="21"/>
          <w:szCs w:val="21"/>
          <w:highlight w:val="none"/>
        </w:rPr>
        <w:t xml:space="preserve">本单位对上述声明的真实性负责。如有虚假，将依法承担相应责任。</w:t>
      </w:r>
      <w:r/>
    </w:p>
    <w:p>
      <w:pPr>
        <w:ind w:firstLine="444"/>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r>
      <w:r/>
    </w:p>
    <w:p>
      <w:pPr>
        <w:ind w:firstLine="444"/>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r>
      <w:r/>
    </w:p>
    <w:p>
      <w:pPr>
        <w:ind w:firstLine="482"/>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000000"/>
          <w:spacing w:val="6"/>
          <w:sz w:val="21"/>
          <w:szCs w:val="21"/>
          <w:highlight w:val="none"/>
        </w:rPr>
        <w:outlineLvl w:val="9"/>
      </w:pPr>
      <w:r>
        <w:rPr>
          <w:rFonts w:hint="eastAsia" w:ascii="宋体" w:hAnsi="宋体" w:eastAsia="宋体" w:cs="宋体"/>
          <w:color w:val="000000"/>
          <w:spacing w:val="6"/>
          <w:sz w:val="21"/>
          <w:szCs w:val="21"/>
          <w:highlight w:val="none"/>
        </w:rPr>
        <w:t xml:space="preserve">日  期：</w:t>
      </w:r>
      <w:r/>
    </w:p>
    <w:p>
      <w:pPr>
        <w:jc w:val="center"/>
        <w:shd w:val="clear" w:color="auto" w:fill="auto"/>
        <w:widowControl/>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spacing w:line="360" w:lineRule="auto"/>
        <w:shd w:val="clear" w:color="auto" w:fill="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spacing w:line="360" w:lineRule="auto"/>
        <w:shd w:val="clear" w:color="auto" w:fill="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r>
      <w:r/>
    </w:p>
    <w:p>
      <w:pP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eastAsia="宋体" w:cs="宋体"/>
          <w:b/>
          <w:bCs/>
          <w:color w:val="000000"/>
          <w:sz w:val="21"/>
          <w:szCs w:val="21"/>
          <w:highlight w:val="none"/>
        </w:rPr>
        <w:t xml:space="preserve">。）</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说明：</w:t>
      </w:r>
      <w:r/>
    </w:p>
    <w:p>
      <w:pPr>
        <w:keepLines w:val="0"/>
        <w:keepNext w:val="0"/>
        <w:pageBreakBefore w:val="0"/>
        <w:spacing w:line="360" w:lineRule="auto"/>
        <w:shd w:val="clear" w:color="auto" w:fill="auto"/>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（1）如本项目（包）专门面向中小/小微企业采购，必须提供《中小企业声明函》或者《残疾人福利性单位声明函》或者监狱企业证明文件，此时声明函属于实质性格式。</w:t>
      </w:r>
      <w:r/>
    </w:p>
    <w:p>
      <w:pPr>
        <w:keepLines w:val="0"/>
        <w:keepNext w:val="0"/>
        <w:pageBreakBefore w:val="0"/>
        <w:spacing w:line="360" w:lineRule="auto"/>
        <w:shd w:val="clear" w:color="auto" w:fill="auto"/>
        <w:widowControl w:val="off"/>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t xml:space="preserve">（2）如本项目（包）不专门面向中小企业预留采购份额，资格证明文件部分无需提供《中小企业声明函》或者《残疾人福利性单位声明函》或者监狱企业证明文件。如符合相关中小企业政策优惠条件，在编制环节的“价格扣除文件格式-企业报价折扣证明”中提供。</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类型一）》。</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（4）其他</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Cs w:val="21"/>
          <w:highlight w:val="none"/>
        </w:rPr>
        <w:t xml:space="preserve">1）中小企业、残疾人福利性单位参加政府采购活动，应当出具此格式文件，监狱企业</w:t>
      </w:r>
      <w:r>
        <w:rPr>
          <w:rFonts w:hint="eastAsia" w:ascii="宋体" w:hAnsi="宋体" w:eastAsia="宋体" w:cs="宋体"/>
          <w:b/>
          <w:bCs/>
          <w:color w:val="000000"/>
          <w:szCs w:val="21"/>
          <w:highlight w:val="none"/>
          <w:lang w:val="en-US" w:eastAsia="zh-CN"/>
        </w:rPr>
        <w:t xml:space="preserve">提供</w:t>
      </w:r>
      <w:r>
        <w:rPr>
          <w:rFonts w:hint="eastAsia" w:ascii="宋体" w:hAnsi="宋体" w:eastAsia="宋体" w:cs="宋体"/>
          <w:b/>
          <w:bCs/>
          <w:color w:val="000000"/>
          <w:szCs w:val="21"/>
          <w:highlight w:val="none"/>
        </w:rPr>
        <w:t xml:space="preserve">证明文件</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未提供的将不享受有关政策。《中小企业声明函》由参加政府采购活动的</w:t>
      </w:r>
      <w:r>
        <w:rPr>
          <w:rFonts w:hint="eastAsia" w:ascii="宋体" w:hAnsi="宋体" w:eastAsia="宋体" w:cs="宋体"/>
          <w:b/>
          <w:bCs/>
          <w:color w:val="000000"/>
          <w:szCs w:val="21"/>
          <w:highlight w:val="none"/>
          <w:lang w:eastAsia="zh-CN"/>
        </w:rPr>
        <w:t xml:space="preserve">供应商</w:t>
      </w:r>
      <w:r>
        <w:rPr>
          <w:rFonts w:hint="eastAsia" w:ascii="宋体" w:hAnsi="宋体" w:eastAsia="宋体" w:cs="宋体"/>
          <w:b/>
          <w:bCs/>
          <w:color w:val="000000"/>
          <w:szCs w:val="21"/>
          <w:highlight w:val="none"/>
        </w:rPr>
        <w:t xml:space="preserve">出具。</w:t>
      </w:r>
      <w:r>
        <w:rPr>
          <w:rFonts w:hint="eastAsia" w:ascii="宋体" w:hAnsi="宋体" w:eastAsia="宋体" w:cs="宋体"/>
          <w:color w:val="000000"/>
          <w:szCs w:val="21"/>
          <w:highlight w:val="none"/>
        </w:rPr>
        <w:t xml:space="preserve">联合体投标的，《中小企业声明函》由牵头人出具。</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3）对于多标的的采购项目，</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应充分、准确地了解所投产品制造企业信息。对相关情况了解不清楚的，不建议填报本声明函。</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4）中小企业认定标准以《关于印发中小企业划型标准规定的通知》（工信部联企业〔2011〕300号）文件规定为准。</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填写所属的行业和指标数据可自动生成企业规模类型测试结果。（工信部网址：http://202.106.120.146/baosong/appweb/orgScale.html）</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6）小微企业、残疾人福利性单位未提供声明函的，监狱企业未提供证明的，价格分评审不予价格扣除。</w:t>
      </w:r>
      <w:r/>
    </w:p>
    <w:p>
      <w:pPr>
        <w:keepLines w:val="0"/>
        <w:keepNext w:val="0"/>
        <w:pageBreakBefore w:val="0"/>
        <w:spacing w:line="360" w:lineRule="auto"/>
        <w:shd w:val="clear" w:color="auto" w:fill="auto"/>
        <w:widowControl w:val="off"/>
        <w:rPr>
          <w:rFonts w:hint="eastAsia" w:ascii="宋体" w:hAnsi="宋体" w:eastAsia="宋体" w:cs="宋体"/>
          <w:color w:val="000000"/>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color w:val="000000"/>
          <w:szCs w:val="21"/>
          <w:highlight w:val="none"/>
        </w:rPr>
        <w:t xml:space="preserve">7）在货物采购项目中，供应商提供的货物既有大中型企业制造货物，也有小微企业制造货物的，不享受小微企业扶持政策，不予价格扣除。</w:t>
      </w:r>
      <w:r>
        <w:rPr>
          <w:rFonts w:hint="eastAsia" w:ascii="宋体" w:hAnsi="宋体" w:eastAsia="宋体" w:cs="宋体"/>
          <w:color w:val="000000"/>
          <w:szCs w:val="21"/>
          <w:highlight w:val="none"/>
        </w:rPr>
        <w:br w:type="page" w:clear="all"/>
      </w:r>
      <w:r/>
    </w:p>
    <w:p>
      <w:pPr>
        <w:jc w:val="center"/>
        <w:keepLines w:val="0"/>
        <w:keepNext w:val="0"/>
        <w:pageBreakBefore w:val="0"/>
        <w:spacing w:before="0" w:after="0" w:line="360" w:lineRule="auto"/>
        <w:widowControl/>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rPr>
        <w:t xml:space="preserve">二、商务技术文件格式</w:t>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4"/>
          <w:highlight w:val="none"/>
        </w:rPr>
        <w:t xml:space="preserve">1  响应函</w:t>
      </w:r>
      <w:r>
        <w:rPr>
          <w:rFonts w:hint="eastAsia" w:ascii="宋体" w:hAnsi="宋体" w:eastAsia="宋体" w:cs="宋体"/>
          <w:b/>
          <w:sz w:val="24"/>
          <w:szCs w:val="20"/>
          <w:highlight w:val="none"/>
        </w:rPr>
        <w:t xml:space="preserve">（实质性格式）</w:t>
      </w:r>
      <w:r/>
    </w:p>
    <w:p>
      <w:pPr>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响应函</w:t>
      </w:r>
      <w:r/>
    </w:p>
    <w:p>
      <w:pPr>
        <w:pStyle w:val="765"/>
        <w:ind w:firstLine="0"/>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致：</w:t>
      </w:r>
      <w:r>
        <w:rPr>
          <w:rFonts w:hint="eastAsia" w:ascii="宋体" w:hAnsi="宋体" w:eastAsia="宋体" w:cs="宋体"/>
          <w:color w:val="auto"/>
          <w:sz w:val="21"/>
          <w:szCs w:val="21"/>
          <w:highlight w:val="none"/>
          <w:u w:val="single"/>
          <w:lang w:eastAsia="zh-CN"/>
        </w:rPr>
        <w:t xml:space="preserve">常州市钟楼区荷花池街道办事处</w:t>
      </w:r>
      <w:r/>
    </w:p>
    <w:p>
      <w:pPr>
        <w:pStyle w:val="765"/>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常州青枫招标有限公司</w:t>
      </w:r>
      <w:r/>
    </w:p>
    <w:p>
      <w:pPr>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line="360" w:lineRule="auto"/>
        <w:widowControl w:val="off"/>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我方参加你方就</w:t>
      </w:r>
      <w:r>
        <w:rPr>
          <w:rFonts w:hint="eastAsia" w:ascii="宋体" w:hAnsi="宋体" w:eastAsia="宋体" w:cs="宋体"/>
          <w:b/>
          <w:sz w:val="21"/>
          <w:szCs w:val="21"/>
          <w:highlight w:val="none"/>
          <w:u w:val="single"/>
        </w:rPr>
        <w:t xml:space="preserve">  </w:t>
      </w:r>
      <w:r>
        <w:rPr>
          <w:rFonts w:hint="eastAsia" w:ascii="宋体" w:hAnsi="宋体" w:cs="宋体"/>
          <w:b w:val="0"/>
          <w:bCs w:val="0"/>
          <w:color w:val="000000"/>
          <w:spacing w:val="6"/>
          <w:sz w:val="21"/>
          <w:szCs w:val="21"/>
          <w:highlight w:val="none"/>
          <w:u w:val="single"/>
          <w:lang w:eastAsia="zh-CN"/>
        </w:rPr>
        <w:t xml:space="preserve">常州市钟楼区荷花池街道老旧小区综合管理及建筑垃圾清运服务项目</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项目编号：</w:t>
      </w:r>
      <w:r>
        <w:rPr>
          <w:rFonts w:hint="eastAsia" w:ascii="宋体" w:hAnsi="宋体" w:cs="宋体"/>
          <w:color w:val="auto"/>
          <w:sz w:val="21"/>
          <w:szCs w:val="21"/>
          <w:highlight w:val="none"/>
          <w:u w:val="single"/>
          <w:lang w:val="en-US" w:eastAsia="zh-CN"/>
        </w:rPr>
        <w:t xml:space="preserve">JSZC-320404-QFZB-C2025-0029</w:t>
      </w:r>
      <w:r>
        <w:rPr>
          <w:rFonts w:hint="eastAsia" w:ascii="宋体" w:hAnsi="宋体" w:eastAsia="宋体" w:cs="宋体"/>
          <w:color w:val="auto"/>
          <w:sz w:val="21"/>
          <w:szCs w:val="21"/>
          <w:highlight w:val="none"/>
          <w:u w:val="single"/>
        </w:rPr>
        <w:t xml:space="preserve">）</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组织的政府采购活动，并对此项目进行响应。</w:t>
      </w:r>
      <w:r/>
    </w:p>
    <w:p>
      <w:pPr>
        <w:ind w:firstLine="420"/>
        <w:keepLines w:val="0"/>
        <w:keepNext w:val="0"/>
        <w:pageBreakBefore w:val="0"/>
        <w:spacing w:line="360" w:lineRule="auto"/>
        <w:widowControl w:val="off"/>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1.我方已详细审查全部磋商文件，自愿参与响应并承诺如下：</w:t>
      </w:r>
      <w:r/>
    </w:p>
    <w:p>
      <w:pPr>
        <w:ind w:firstLine="42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（1）本响应有效期为自提交响应文件的截止之日起60个日历日。</w:t>
      </w:r>
      <w:r/>
    </w:p>
    <w:p>
      <w:pPr>
        <w:ind w:firstLine="420"/>
        <w:keepLines w:val="0"/>
        <w:keepNext w:val="0"/>
        <w:pageBreakBefore w:val="0"/>
        <w:spacing w:line="360" w:lineRule="auto"/>
        <w:widowControl w:val="off"/>
        <w:tabs>
          <w:tab w:val="left" w:pos="720" w:leader="none"/>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（2）除合同条款及采购需求偏离表列出的偏离外，我方响应磋商文件的全部要求。</w:t>
      </w:r>
      <w:r/>
    </w:p>
    <w:p>
      <w:pPr>
        <w:ind w:firstLine="420"/>
        <w:keepLines w:val="0"/>
        <w:keepNext w:val="0"/>
        <w:pageBreakBefore w:val="0"/>
        <w:spacing w:line="360" w:lineRule="auto"/>
        <w:widowControl w:val="off"/>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widowControl w:val="off"/>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（4）如我方中标，我方将在法律规定的期限内与你方签订合同，按照磋商文件要求提交履约保证金，并在合同约定的期限内完成合同规定的全部义务。</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2.其他补充条款（如有）：___________。</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line="440" w:lineRule="exact"/>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     </w:t>
      </w:r>
      <w:r/>
    </w:p>
    <w:p>
      <w:pPr>
        <w:ind w:firstLine="420"/>
        <w:keepLines w:val="0"/>
        <w:keepNext w:val="0"/>
        <w:pageBreakBefore w:val="0"/>
        <w:spacing w:line="440" w:lineRule="exact"/>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w:t>
      </w:r>
      <w:r/>
    </w:p>
    <w:p>
      <w:pPr>
        <w:ind w:firstLine="420"/>
        <w:keepLines w:val="0"/>
        <w:keepNext w:val="0"/>
        <w:pageBreakBefore w:val="0"/>
        <w:spacing w:line="440" w:lineRule="exact"/>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_________________________     </w:t>
      </w:r>
      <w:r/>
    </w:p>
    <w:p>
      <w:pPr>
        <w:ind w:firstLine="420"/>
        <w:keepLines w:val="0"/>
        <w:keepNext w:val="0"/>
        <w:pageBreakBefore w:val="0"/>
        <w:spacing w:line="440" w:lineRule="exact"/>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_____________________</w:t>
      </w:r>
      <w:r/>
    </w:p>
    <w:p>
      <w:pPr>
        <w:ind w:left="420"/>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3"/>
        <w:rPr>
          <w:rFonts w:hint="eastAsia" w:ascii="宋体" w:hAnsi="宋体" w:eastAsia="宋体" w:cs="宋体"/>
          <w:highlight w:val="none"/>
        </w:rPr>
      </w:pPr>
      <w:r>
        <w:rPr>
          <w:rFonts w:hint="eastAsia" w:ascii="宋体" w:hAnsi="宋体" w:eastAsia="宋体" w:cs="宋体"/>
          <w:highlight w:val="none"/>
        </w:rPr>
      </w:r>
      <w:r/>
    </w:p>
    <w:p>
      <w:pPr>
        <w:ind w:left="420"/>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供应商名称（加盖公章） _______</w:t>
      </w:r>
      <w:r/>
    </w:p>
    <w:p>
      <w:pPr>
        <w:ind w:left="420"/>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日期：_____年______月______日    </w:t>
      </w:r>
      <w:r/>
    </w:p>
    <w:p>
      <w:pPr>
        <w:jc w:val="left"/>
        <w:widowControl/>
        <w:rPr>
          <w:rFonts w:hint="eastAsia" w:ascii="宋体" w:hAnsi="宋体" w:eastAsia="宋体" w:cs="宋体"/>
          <w:sz w:val="24"/>
          <w:szCs w:val="24"/>
          <w:highlight w:val="none"/>
        </w:rPr>
      </w:pPr>
      <w:r>
        <w:rPr>
          <w:rFonts w:hint="eastAsia" w:ascii="宋体" w:hAnsi="宋体" w:eastAsia="宋体" w:cs="宋体"/>
          <w:sz w:val="21"/>
          <w:szCs w:val="21"/>
          <w:highlight w:val="none"/>
        </w:rPr>
        <w:br w:type="page" w:clear="all"/>
      </w:r>
      <w:r>
        <w:rPr>
          <w:rFonts w:hint="eastAsia" w:ascii="宋体" w:hAnsi="宋体" w:eastAsia="宋体" w:cs="宋体"/>
          <w:b/>
          <w:sz w:val="24"/>
          <w:szCs w:val="24"/>
          <w:highlight w:val="none"/>
        </w:rPr>
        <w:t xml:space="preserve">2  法定代表人资格证明书</w:t>
      </w:r>
      <w:r>
        <w:rPr>
          <w:rFonts w:hint="eastAsia" w:ascii="宋体" w:hAnsi="宋体" w:eastAsia="宋体" w:cs="宋体"/>
          <w:b/>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法定代表人资格证明书</w:t>
      </w:r>
      <w:r/>
    </w:p>
    <w:p>
      <w:pPr>
        <w:spacing w:line="5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u w:val="single"/>
        </w:rPr>
        <w:t xml:space="preserve">                 </w:t>
      </w:r>
      <w:r/>
    </w:p>
    <w:p>
      <w:pPr>
        <w:spacing w:line="5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u w:val="single"/>
        </w:rPr>
        <w:t xml:space="preserve">                     </w:t>
      </w:r>
      <w:r/>
    </w:p>
    <w:p>
      <w:pPr>
        <w:spacing w:line="5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u w:val="single"/>
        </w:rPr>
        <w:t xml:space="preserve">              </w:t>
      </w:r>
      <w:r/>
    </w:p>
    <w:p>
      <w:pPr>
        <w:ind w:firstLine="42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w:t>
      </w:r>
      <w:r>
        <w:rPr>
          <w:rFonts w:hint="eastAsia" w:ascii="宋体" w:hAnsi="宋体" w:eastAsia="宋体" w:cs="宋体"/>
          <w:sz w:val="21"/>
          <w:szCs w:val="21"/>
          <w:highlight w:val="none"/>
          <w:u w:val="single"/>
        </w:rPr>
        <w:t xml:space="preserve">（供应商名称）</w:t>
      </w:r>
      <w:r>
        <w:rPr>
          <w:rFonts w:hint="eastAsia" w:ascii="宋体" w:hAnsi="宋体" w:eastAsia="宋体" w:cs="宋体"/>
          <w:sz w:val="21"/>
          <w:szCs w:val="21"/>
          <w:highlight w:val="none"/>
        </w:rPr>
        <w:t xml:space="preserve">的法定代表人。为参与</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特此证明。</w:t>
      </w:r>
      <w:r/>
    </w:p>
    <w:p>
      <w:pPr>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28"/>
        <w:ind w:right="-46"/>
        <w:spacing w:line="583" w:lineRule="auto"/>
        <w:rPr>
          <w:rFonts w:hint="eastAsia" w:ascii="宋体" w:hAnsi="宋体" w:eastAsia="宋体" w:cs="宋体"/>
          <w:spacing w:val="-3"/>
          <w:sz w:val="21"/>
          <w:szCs w:val="21"/>
          <w:highlight w:val="none"/>
        </w:rPr>
      </w:pPr>
      <w:r>
        <w:rPr>
          <w:rFonts w:hint="eastAsia" w:ascii="宋体" w:hAnsi="宋体" w:eastAsia="宋体" w:cs="宋体"/>
          <w:sz w:val="21"/>
          <w:szCs w:val="21"/>
          <w:highlight w:val="none"/>
        </w:rPr>
        <w:t xml:space="preserve">附：</w:t>
      </w:r>
      <w:r>
        <w:rPr>
          <w:rFonts w:hint="eastAsia" w:ascii="宋体" w:hAnsi="宋体" w:eastAsia="宋体" w:cs="宋体"/>
          <w:spacing w:val="-3"/>
          <w:sz w:val="21"/>
          <w:szCs w:val="21"/>
          <w:highlight w:val="none"/>
        </w:rPr>
        <w:t xml:space="preserve">法定代表人（单位负责人）有效期内的身份证正反面电子件。</w:t>
      </w:r>
      <w:r/>
    </w:p>
    <w:tbl>
      <w:tblPr>
        <w:tblStyle w:val="72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5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供应商：（加盖公章）：</w:t>
      </w:r>
      <w:r>
        <w:rPr>
          <w:rFonts w:hint="eastAsia" w:ascii="宋体" w:hAnsi="宋体" w:eastAsia="宋体" w:cs="宋体"/>
          <w:sz w:val="21"/>
          <w:szCs w:val="21"/>
          <w:highlight w:val="none"/>
          <w:u w:val="single"/>
        </w:rPr>
        <w:t xml:space="preserve">             </w:t>
      </w:r>
      <w:r/>
    </w:p>
    <w:p>
      <w:pPr>
        <w:spacing w:line="5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法定代表人签字、签章或印鉴：</w:t>
      </w:r>
      <w:r>
        <w:rPr>
          <w:rFonts w:hint="eastAsia" w:ascii="宋体" w:hAnsi="宋体" w:eastAsia="宋体" w:cs="宋体"/>
          <w:sz w:val="21"/>
          <w:szCs w:val="21"/>
          <w:highlight w:val="none"/>
          <w:u w:val="single"/>
        </w:rPr>
        <w:t xml:space="preserve">           </w:t>
      </w:r>
      <w:r/>
    </w:p>
    <w:p>
      <w:pPr>
        <w:ind w:firstLine="378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p>
      <w:pPr>
        <w:jc w:val="left"/>
        <w:spacing w:line="360" w:lineRule="auto"/>
        <w:tabs>
          <w:tab w:val="left" w:pos="55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sz w:val="24"/>
          <w:szCs w:val="20"/>
          <w:highlight w:val="none"/>
          <w:u w:val="single"/>
        </w:rPr>
      </w:pPr>
      <w:r>
        <w:rPr>
          <w:rFonts w:hint="eastAsia" w:ascii="宋体" w:hAnsi="宋体" w:eastAsia="宋体" w:cs="宋体"/>
          <w:sz w:val="21"/>
          <w:szCs w:val="21"/>
          <w:highlight w:val="none"/>
        </w:rPr>
        <w:t xml:space="preserve">2.供应商为自然人的情形，可不提供本《法定代表人资格证明书》。</w:t>
      </w:r>
      <w:r/>
    </w:p>
    <w:p>
      <w:pPr>
        <w:spacing w:line="360" w:lineRule="exact"/>
        <w:rPr>
          <w:rFonts w:hint="eastAsia" w:ascii="宋体" w:hAnsi="宋体" w:eastAsia="宋体" w:cs="宋体"/>
          <w:b/>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sz w:val="24"/>
          <w:szCs w:val="24"/>
          <w:highlight w:val="none"/>
        </w:rPr>
      </w:r>
      <w:r/>
    </w:p>
    <w:p>
      <w:pPr>
        <w:spacing w:line="3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 xml:space="preserve"> 授权委托书（如有，实质性格式）</w:t>
      </w:r>
      <w:r/>
    </w:p>
    <w:p>
      <w:pP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授权委托书</w:t>
      </w:r>
      <w:r/>
    </w:p>
    <w:p>
      <w:pPr>
        <w:ind w:left="1260"/>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451"/>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本授权委托书声明：本人 </w:t>
      </w:r>
      <w:r>
        <w:rPr>
          <w:rFonts w:hint="eastAsia" w:ascii="宋体" w:hAnsi="宋体" w:eastAsia="宋体" w:cs="宋体"/>
          <w:sz w:val="21"/>
          <w:szCs w:val="21"/>
          <w:highlight w:val="none"/>
          <w:u w:val="single"/>
        </w:rPr>
        <w:t xml:space="preserve">  （法定代表人姓名）   </w:t>
      </w:r>
      <w:r>
        <w:rPr>
          <w:rFonts w:hint="eastAsia" w:ascii="宋体" w:hAnsi="宋体" w:eastAsia="宋体" w:cs="宋体"/>
          <w:sz w:val="21"/>
          <w:szCs w:val="21"/>
          <w:highlight w:val="none"/>
        </w:rPr>
        <w:t xml:space="preserve">系</w:t>
      </w:r>
      <w:r>
        <w:rPr>
          <w:rFonts w:hint="eastAsia" w:ascii="宋体" w:hAnsi="宋体" w:eastAsia="宋体" w:cs="宋体"/>
          <w:sz w:val="21"/>
          <w:szCs w:val="21"/>
          <w:highlight w:val="none"/>
          <w:u w:val="single"/>
        </w:rPr>
        <w:t xml:space="preserve">    （供应商名称）      </w:t>
      </w:r>
      <w:r>
        <w:rPr>
          <w:rFonts w:hint="eastAsia" w:ascii="宋体" w:hAnsi="宋体" w:eastAsia="宋体" w:cs="宋体"/>
          <w:sz w:val="21"/>
          <w:szCs w:val="21"/>
          <w:highlight w:val="none"/>
        </w:rPr>
        <w:t xml:space="preserve">的法定代表人，现授权委托</w:t>
      </w:r>
      <w:r>
        <w:rPr>
          <w:rFonts w:hint="eastAsia" w:ascii="宋体" w:hAnsi="宋体" w:eastAsia="宋体" w:cs="宋体"/>
          <w:sz w:val="21"/>
          <w:szCs w:val="21"/>
          <w:highlight w:val="none"/>
          <w:u w:val="single"/>
        </w:rPr>
        <w:t xml:space="preserve">   （被授权人的姓名）    </w:t>
      </w:r>
      <w:r>
        <w:rPr>
          <w:rFonts w:hint="eastAsia" w:ascii="宋体" w:hAnsi="宋体" w:eastAsia="宋体" w:cs="宋体"/>
          <w:sz w:val="21"/>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日起签字生效，特此声明。</w:t>
      </w:r>
      <w:r/>
    </w:p>
    <w:p>
      <w:pPr>
        <w:ind w:firstLine="397"/>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被授权人情况如下（必填）：</w:t>
      </w:r>
      <w:r/>
    </w:p>
    <w:p>
      <w:pPr>
        <w:ind w:firstLine="397"/>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；性别：</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397"/>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397"/>
        <w:spacing w:line="48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被授权人签字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供应商：（加盖公章）</w:t>
      </w:r>
      <w:r/>
    </w:p>
    <w:p>
      <w:pPr>
        <w:ind w:firstLine="46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法定代表人签字、签章或印鉴：</w:t>
      </w:r>
      <w:r/>
    </w:p>
    <w:p>
      <w:pPr>
        <w:ind w:firstLine="46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被授权人</w:t>
      </w:r>
      <w:r>
        <w:rPr>
          <w:rFonts w:hint="eastAsia" w:ascii="宋体" w:hAnsi="宋体" w:eastAsia="宋体" w:cs="宋体"/>
          <w:spacing w:val="-3"/>
          <w:sz w:val="21"/>
          <w:szCs w:val="21"/>
          <w:highlight w:val="none"/>
        </w:rPr>
        <w:t xml:space="preserve">身份证正反面电子件</w:t>
      </w:r>
      <w:r>
        <w:rPr>
          <w:rFonts w:hint="eastAsia" w:ascii="宋体" w:hAnsi="宋体" w:eastAsia="宋体" w:cs="宋体"/>
          <w:sz w:val="21"/>
          <w:szCs w:val="21"/>
          <w:highlight w:val="none"/>
        </w:rPr>
        <w:t xml:space="preserve">：</w:t>
      </w:r>
      <w:r/>
    </w:p>
    <w:tbl>
      <w:tblPr>
        <w:tblStyle w:val="72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536" w:type="dxa"/>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1.若供应商为事业单位或其他组织或分支机构（仅当招标文件注明允许分支机构响应的），则法定代表人（单位负责人）处的签署人可为单位负责人。</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非供应商法定代表人（或上述单位负责人情形）进行本项目电子化不见面交易方式操作的，应当提供本《授权委托书》。未提供的本《授权委托书》的，视同本项目由供应商法定代表人（或上述单位负责人情形）进行本项目电子化不见面交易方式操作。</w:t>
      </w:r>
      <w:r/>
    </w:p>
    <w:p>
      <w:pPr>
        <w:jc w:val="left"/>
        <w:keepLines w:val="0"/>
        <w:keepNext w:val="0"/>
        <w:pageBreakBefore w:val="0"/>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3.供应商为自然人的情形，可不提供本《授权委托书》。</w:t>
      </w:r>
      <w:r/>
    </w:p>
    <w:p>
      <w:pP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4.如有授权需同时提供，供应商为被授权人缴纳的近三个月（自响应文件提交截止之日起往前推算）中任意一个月的社保缴纳证明材料电子件或扫描件。</w:t>
      </w:r>
      <w:r/>
    </w:p>
    <w:p>
      <w:pPr>
        <w:pStyle w:val="728"/>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Cs w:val="21"/>
          <w:highlight w:val="none"/>
        </w:rPr>
      </w:r>
      <w:r/>
    </w:p>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  政府采购供应商信用承诺书</w:t>
      </w:r>
      <w:r>
        <w:rPr>
          <w:rFonts w:hint="eastAsia" w:ascii="宋体" w:hAnsi="宋体" w:eastAsia="宋体" w:cs="宋体"/>
          <w:b/>
          <w:sz w:val="24"/>
          <w:szCs w:val="20"/>
          <w:highlight w:val="none"/>
        </w:rPr>
        <w:t xml:space="preserve">（实质性格式）</w:t>
      </w:r>
      <w:r/>
    </w:p>
    <w:p>
      <w:pPr>
        <w:ind w:firstLine="323"/>
        <w:jc w:val="center"/>
        <w:keepLines w:val="0"/>
        <w:keepNext w:val="0"/>
        <w:pageBreakBefore w:val="0"/>
        <w:spacing w:line="320" w:lineRule="exact"/>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81"/>
        <w:jc w:val="center"/>
        <w:spacing w:line="5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政府采购供应商信用承诺书</w:t>
      </w:r>
      <w:r/>
    </w:p>
    <w:p>
      <w:pPr>
        <w:ind w:firstLine="640"/>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五、承诺本单位自觉接受行政管理部门、行业组织、社会公众、新闻舆论的监督。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七、承诺本单位在信用中国（江苏）网站中无违法违规、较重或严重失信记录。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八、承诺本单位提出政府采购质疑和投诉坚持依法依规、诚实信用原则。</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九、根据政府采购相关法律法规的规定需要作出的其他承诺。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十一、承诺本单位同意将以上承诺事项上网公示，违背承诺约定行为将作为失信信息，记录到常州市公共信用信息系统，并予以公开。</w:t>
      </w:r>
      <w:r/>
    </w:p>
    <w:p>
      <w:pPr>
        <w:pStyle w:val="1161"/>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供应商名称（加盖公章）</w:t>
      </w:r>
      <w:r>
        <w:rPr>
          <w:rFonts w:hint="eastAsia" w:ascii="宋体" w:hAnsi="宋体" w:eastAsia="宋体" w:cs="宋体"/>
          <w:sz w:val="21"/>
          <w:szCs w:val="21"/>
          <w:highlight w:val="none"/>
          <w:lang w:val="zh-CN"/>
        </w:rPr>
        <w:t xml:space="preserve">：____________</w:t>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日期：_____年______月______日   </w:t>
      </w:r>
      <w:r/>
    </w:p>
    <w:p>
      <w:pPr>
        <w:spacing w:line="360" w:lineRule="auto"/>
        <w:rPr>
          <w:rFonts w:hint="eastAsia" w:ascii="宋体" w:hAnsi="宋体" w:eastAsia="宋体" w:cs="宋体"/>
          <w:b/>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sz w:val="24"/>
          <w:szCs w:val="20"/>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5  报价一览表（实质性格式）</w:t>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报价一览表</w:t>
      </w:r>
      <w:r/>
    </w:p>
    <w:p>
      <w:pPr>
        <w:pStyle w:val="761"/>
        <w:keepLines/>
        <w:keepNext/>
        <w:pageBreakBefore w:val="0"/>
        <w:spacing w:before="0" w:after="0"/>
        <w:widowControl w:val="off"/>
        <w:rPr>
          <w:rFonts w:hint="eastAsia" w:ascii="宋体" w:hAnsi="宋体" w:eastAsia="宋体" w:cs="宋体"/>
          <w:highlight w:val="none"/>
        </w:rPr>
      </w:pPr>
      <w:r>
        <w:rPr>
          <w:rFonts w:hint="eastAsia" w:ascii="宋体" w:hAnsi="宋体" w:eastAsia="宋体" w:cs="宋体"/>
          <w:highlight w:val="none"/>
        </w:rPr>
      </w:r>
      <w:r/>
    </w:p>
    <w:tbl>
      <w:tblPr>
        <w:tblStyle w:val="727"/>
        <w:tblpPr w:horzAnchor="page" w:tblpX="1855" w:vertAnchor="text" w:tblpY="280" w:leftFromText="180" w:topFromText="0" w:rightFromText="180" w:bottomFromText="0"/>
        <w:tblW w:w="87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1957"/>
        <w:gridCol w:w="1970"/>
        <w:gridCol w:w="3176"/>
      </w:tblGrid>
      <w:tr>
        <w:trPr>
          <w:cantSplit/>
          <w:trHeight w:val="907" w:hRule="exact"/>
        </w:trPr>
        <w:tc>
          <w:tcPr>
            <w:tcW w:w="1611" w:type="dxa"/>
            <w:vAlign w:val="center"/>
            <w:textDirection w:val="lrTb"/>
            <w:noWrap w:val="false"/>
          </w:tcPr>
          <w:p>
            <w:pPr>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sz w:val="21"/>
                <w:szCs w:val="21"/>
                <w:highlight w:val="none"/>
              </w:rPr>
              <w:t xml:space="preserve">项目编号</w:t>
            </w:r>
            <w:r/>
          </w:p>
        </w:tc>
        <w:tc>
          <w:tcPr>
            <w:gridSpan w:val="3"/>
            <w:tcW w:w="7103" w:type="dxa"/>
            <w:vAlign w:val="center"/>
            <w:textDirection w:val="lrTb"/>
            <w:noWrap w:val="false"/>
          </w:tcPr>
          <w:p>
            <w:pPr>
              <w:jc w:val="left"/>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tc>
      </w:tr>
      <w:tr>
        <w:trPr>
          <w:cantSplit/>
          <w:trHeight w:val="907" w:hRule="exact"/>
        </w:trPr>
        <w:tc>
          <w:tcPr>
            <w:tcW w:w="1611" w:type="dxa"/>
            <w:vAlign w:val="center"/>
            <w:textDirection w:val="lrTb"/>
            <w:noWrap w:val="false"/>
          </w:tcPr>
          <w:p>
            <w:pPr>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sz w:val="21"/>
                <w:szCs w:val="21"/>
                <w:highlight w:val="none"/>
              </w:rPr>
              <w:t xml:space="preserve">项目名称</w:t>
            </w:r>
            <w:r/>
          </w:p>
        </w:tc>
        <w:tc>
          <w:tcPr>
            <w:gridSpan w:val="3"/>
            <w:tcW w:w="7103" w:type="dxa"/>
            <w:vAlign w:val="center"/>
            <w:textDirection w:val="lrTb"/>
            <w:noWrap w:val="false"/>
          </w:tcPr>
          <w:p>
            <w:pPr>
              <w:jc w:val="left"/>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tc>
      </w:tr>
      <w:tr>
        <w:trPr>
          <w:cantSplit/>
          <w:trHeight w:val="907" w:hRule="exact"/>
        </w:trPr>
        <w:tc>
          <w:tcPr>
            <w:tcW w:w="1611" w:type="dxa"/>
            <w:vAlign w:val="center"/>
            <w:vMerge w:val="restart"/>
            <w:textDirection w:val="lrTb"/>
            <w:noWrap w:val="false"/>
          </w:tcPr>
          <w:p>
            <w:pPr>
              <w:jc w:val="cente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磋商</w:t>
            </w:r>
            <w:r>
              <w:rPr>
                <w:rFonts w:hint="eastAsia" w:ascii="宋体" w:hAnsi="宋体" w:eastAsia="宋体" w:cs="宋体"/>
                <w:b/>
                <w:bCs/>
                <w:color w:val="000000"/>
                <w:sz w:val="21"/>
                <w:szCs w:val="21"/>
                <w:highlight w:val="none"/>
                <w:lang w:val="en-US" w:eastAsia="zh-CN"/>
              </w:rPr>
              <w:t xml:space="preserve">报价</w:t>
            </w:r>
            <w:r/>
          </w:p>
          <w:p>
            <w:pPr>
              <w:jc w:val="cente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含税价</w:t>
            </w:r>
            <w:r>
              <w:rPr>
                <w:rFonts w:hint="eastAsia" w:ascii="宋体" w:hAnsi="宋体" w:eastAsia="宋体" w:cs="宋体"/>
                <w:b/>
                <w:bCs/>
                <w:color w:val="000000"/>
                <w:sz w:val="21"/>
                <w:szCs w:val="21"/>
                <w:highlight w:val="none"/>
              </w:rPr>
              <w:t xml:space="preserve">）</w:t>
            </w:r>
            <w:r/>
          </w:p>
        </w:tc>
        <w:tc>
          <w:tcPr>
            <w:tcW w:w="1957" w:type="dxa"/>
            <w:vAlign w:val="center"/>
            <w:textDirection w:val="lrTb"/>
            <w:noWrap w:val="false"/>
          </w:tcPr>
          <w:p>
            <w:pPr>
              <w:jc w:val="cente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大写金额</w:t>
            </w:r>
            <w:r/>
          </w:p>
        </w:tc>
        <w:tc>
          <w:tcPr>
            <w:gridSpan w:val="2"/>
            <w:tcW w:w="5146" w:type="dxa"/>
            <w:vAlign w:val="center"/>
            <w:textDirection w:val="lrTb"/>
            <w:noWrap w:val="false"/>
          </w:tcPr>
          <w:p>
            <w:pPr>
              <w:jc w:val="left"/>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人民币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 </w:t>
            </w:r>
            <w:r/>
          </w:p>
        </w:tc>
      </w:tr>
      <w:tr>
        <w:trPr>
          <w:cantSplit/>
          <w:trHeight w:val="907" w:hRule="exact"/>
        </w:trPr>
        <w:tc>
          <w:tcPr>
            <w:tcW w:w="1611" w:type="dxa"/>
            <w:vAlign w:val="center"/>
            <w:vMerge w:val="continue"/>
            <w:textDirection w:val="lrTb"/>
            <w:noWrap w:val="false"/>
          </w:tcPr>
          <w:p>
            <w:pPr>
              <w:jc w:val="cente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957" w:type="dxa"/>
            <w:vAlign w:val="center"/>
            <w:textDirection w:val="lrTb"/>
            <w:noWrap w:val="false"/>
          </w:tcPr>
          <w:p>
            <w:pPr>
              <w:jc w:val="center"/>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小写金额</w:t>
            </w:r>
            <w:r/>
          </w:p>
        </w:tc>
        <w:tc>
          <w:tcPr>
            <w:gridSpan w:val="2"/>
            <w:tcW w:w="5146" w:type="dxa"/>
            <w:vAlign w:val="center"/>
            <w:textDirection w:val="lrTb"/>
            <w:noWrap w:val="false"/>
          </w:tcPr>
          <w:p>
            <w:pPr>
              <w:jc w:val="left"/>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      </w:t>
            </w:r>
            <w:r/>
          </w:p>
        </w:tc>
      </w:tr>
      <w:tr>
        <w:trPr>
          <w:cantSplit/>
          <w:trHeight w:val="907" w:hRule="exact"/>
        </w:trPr>
        <w:tc>
          <w:tcPr>
            <w:tcW w:w="1611"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p>
        </w:tc>
        <w:tc>
          <w:tcPr>
            <w:tcBorders>
              <w:right w:val="single" w:color="auto" w:sz="4" w:space="0"/>
            </w:tcBorders>
            <w:tcW w:w="1957"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left w:val="single" w:color="auto" w:sz="4" w:space="0"/>
              <w:right w:val="single" w:color="auto" w:sz="4" w:space="0"/>
            </w:tcBorders>
            <w:tcW w:w="1970" w:type="dxa"/>
            <w:vAlign w:val="center"/>
            <w:textDirection w:val="lrTb"/>
            <w:noWrap w:val="false"/>
          </w:tcPr>
          <w:p>
            <w:pPr>
              <w:jc w:val="center"/>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w:t>
            </w:r>
            <w:r/>
          </w:p>
        </w:tc>
        <w:tc>
          <w:tcPr>
            <w:tcBorders>
              <w:left w:val="single" w:color="auto" w:sz="4" w:space="0"/>
            </w:tcBorders>
            <w:tcW w:w="3176"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tabs>
          <w:tab w:val="left" w:pos="1800" w:leader="none"/>
          <w:tab w:val="left" w:pos="558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left"/>
        <w:tabs>
          <w:tab w:val="left" w:pos="1800" w:leader="none"/>
          <w:tab w:val="left" w:pos="55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p>
    <w:p>
      <w:pPr>
        <w:numPr>
          <w:ilvl w:val="0"/>
          <w:numId w:val="0"/>
        </w:numPr>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rPr>
        <w:t xml:space="preserve">供应商在系统《开标一览表》中填写的金额应当与本表中磋商</w:t>
      </w:r>
      <w:r>
        <w:rPr>
          <w:rFonts w:hint="eastAsia" w:ascii="宋体" w:hAnsi="宋体" w:cs="宋体"/>
          <w:b/>
          <w:bCs/>
          <w:color w:val="auto"/>
          <w:sz w:val="21"/>
          <w:szCs w:val="21"/>
          <w:highlight w:val="none"/>
          <w:lang w:val="en-US" w:eastAsia="zh-CN"/>
        </w:rPr>
        <w:t xml:space="preserve">报价</w:t>
      </w:r>
      <w:r>
        <w:rPr>
          <w:rFonts w:hint="eastAsia" w:ascii="宋体" w:hAnsi="宋体" w:eastAsia="宋体" w:cs="宋体"/>
          <w:b/>
          <w:bCs/>
          <w:color w:val="auto"/>
          <w:sz w:val="21"/>
          <w:szCs w:val="21"/>
          <w:highlight w:val="none"/>
          <w:lang w:val="en-US" w:eastAsia="zh-CN"/>
        </w:rPr>
        <w:t xml:space="preserve">一致。若不一致以系统中《开标一览表》所填价格为准。</w:t>
      </w:r>
      <w:r/>
    </w:p>
    <w:p>
      <w:pPr>
        <w:numPr>
          <w:ilvl w:val="0"/>
          <w:numId w:val="0"/>
        </w:numPr>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2.本表中的“磋商报价（含税价）”数值应当与《报价组成明细表》中“总计”金额数值一致。</w:t>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供应商名称（加盖公章）</w:t>
      </w:r>
      <w:r>
        <w:rPr>
          <w:rFonts w:hint="eastAsia" w:ascii="宋体" w:hAnsi="宋体" w:eastAsia="宋体" w:cs="宋体"/>
          <w:sz w:val="21"/>
          <w:szCs w:val="21"/>
          <w:highlight w:val="none"/>
          <w:lang w:val="zh-CN"/>
        </w:rPr>
        <w:t xml:space="preserve">：____________</w:t>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keepLines w:val="0"/>
        <w:keepNext w:val="0"/>
        <w:pageBreakBefore w:val="0"/>
        <w:spacing w:before="25"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zh-CN"/>
        </w:rPr>
        <w:t xml:space="preserve">6</w:t>
      </w:r>
      <w:r>
        <w:rPr>
          <w:rFonts w:hint="eastAsia" w:ascii="宋体" w:hAnsi="宋体" w:eastAsia="宋体" w:cs="宋体"/>
          <w:b/>
          <w:color w:val="000000"/>
          <w:sz w:val="24"/>
          <w:szCs w:val="20"/>
          <w:highlight w:val="none"/>
        </w:rPr>
        <w:t xml:space="preserve">  </w:t>
      </w:r>
      <w:r>
        <w:rPr>
          <w:rFonts w:hint="eastAsia" w:ascii="宋体" w:hAnsi="宋体" w:eastAsia="宋体" w:cs="宋体"/>
          <w:b/>
          <w:color w:val="000000"/>
          <w:sz w:val="24"/>
          <w:szCs w:val="20"/>
          <w:highlight w:val="none"/>
          <w:lang w:val="en-US" w:eastAsia="zh-CN"/>
        </w:rPr>
        <w:t xml:space="preserve">报价组成明细表（实质性格式）</w:t>
      </w:r>
      <w:r/>
    </w:p>
    <w:p>
      <w:pPr>
        <w:pStyle w:val="728"/>
        <w:jc w:val="center"/>
        <w:keepLines w:val="0"/>
        <w:keepNext w:val="0"/>
        <w:pageBreakBefore w:val="0"/>
        <w:spacing w:line="360" w:lineRule="auto"/>
        <w:widowControl w:val="off"/>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zh-CN"/>
        </w:rPr>
        <w:t xml:space="preserve">报价组成明细表</w:t>
      </w:r>
      <w:r/>
    </w:p>
    <w:tbl>
      <w:tblPr>
        <w:tblStyle w:val="727"/>
        <w:tblW w:w="103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7"/>
        <w:gridCol w:w="700"/>
        <w:gridCol w:w="1850"/>
        <w:gridCol w:w="861"/>
        <w:gridCol w:w="1897"/>
        <w:gridCol w:w="1268"/>
        <w:gridCol w:w="3098"/>
      </w:tblGrid>
      <w:tr>
        <w:trPr>
          <w:jc w:val="center"/>
          <w:trHeight w:val="454"/>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p>
        </w:tc>
      </w:tr>
      <w:tr>
        <w:trPr>
          <w:jc w:val="center"/>
          <w:trHeight w:val="397"/>
        </w:trPr>
        <w:tc>
          <w:tcPr>
            <w:tcBorders>
              <w:top w:val="single" w:color="000000" w:sz="4" w:space="0"/>
              <w:left w:val="single" w:color="000000" w:sz="4" w:space="0"/>
              <w:right w:val="single" w:color="000000" w:sz="4" w:space="0"/>
            </w:tcBorders>
            <w:tcW w:w="627"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00"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人员费用</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1人</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长效管理专员</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3人</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bidi="ar-SA"/>
              </w:rPr>
              <w:suppressLineNumbers w:val="0"/>
            </w:pPr>
            <w:r>
              <w:rPr>
                <w:rFonts w:hint="eastAsia" w:ascii="宋体" w:hAnsi="宋体" w:eastAsia="宋体" w:cs="宋体"/>
                <w:sz w:val="18"/>
                <w:szCs w:val="18"/>
                <w:highlight w:val="none"/>
                <w:lang w:val="en-US" w:eastAsia="zh-CN" w:bidi="ar-SA"/>
              </w:rPr>
              <w:t xml:space="preserve">老旧小区管理员</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2人</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绿化工</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3人</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维修人员</w:t>
            </w:r>
            <w:r/>
          </w:p>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bookmarkStart w:id="1" w:name="_GoBack"/>
            <w:r/>
            <w:bookmarkEnd w:id="1"/>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兼管道疏通</w:t>
            </w:r>
            <w:r>
              <w:rPr>
                <w:rFonts w:hint="eastAsia" w:ascii="宋体" w:hAnsi="宋体" w:cs="宋体"/>
                <w:sz w:val="18"/>
                <w:szCs w:val="18"/>
                <w:highlight w:val="none"/>
                <w:lang w:val="en-US" w:eastAsia="zh-CN"/>
              </w:rPr>
              <w:t xml:space="preserve">）</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1人</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保洁员</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32人</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非生活垃圾</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建筑垃圾</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垃圾清运专员</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3人</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元/人/年</w:t>
            </w:r>
            <w:r/>
          </w:p>
        </w:tc>
        <w:tc>
          <w:tcPr>
            <w:tcBorders>
              <w:top w:val="single" w:color="000000" w:sz="4" w:space="0"/>
              <w:left w:val="single" w:color="000000" w:sz="4" w:space="0"/>
              <w:right w:val="single" w:color="000000"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jc w:val="center"/>
          <w:trHeight w:val="397"/>
        </w:trPr>
        <w:tc>
          <w:tcPr>
            <w:tcBorders>
              <w:top w:val="single" w:color="000000" w:sz="4" w:space="0"/>
              <w:left w:val="single" w:color="000000" w:sz="4" w:space="0"/>
              <w:right w:val="single" w:color="000000" w:sz="4" w:space="0"/>
            </w:tcBorders>
            <w:tcW w:w="627"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right w:val="single" w:color="000000" w:sz="4" w:space="0"/>
            </w:tcBorders>
            <w:tcW w:w="700" w:type="dxa"/>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设备等其他费用</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管道疏通机、高压冲水车、绿化碎枝机、电动垃圾清运车等</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35000.00元/项/年</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35000.00</w:t>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rPr>
                <w:rFonts w:hint="eastAsia" w:ascii="宋体" w:hAnsi="宋体" w:eastAsia="宋体" w:cs="宋体"/>
                <w:i w:val="0"/>
                <w:iCs w:val="0"/>
                <w:color w:val="000000"/>
                <w:sz w:val="18"/>
                <w:szCs w:val="18"/>
                <w:highlight w:val="none"/>
                <w:u w:val="none"/>
                <w:lang w:val="en-US" w:eastAsia="zh-CN" w:bidi="ar"/>
              </w:rPr>
              <w:t xml:space="preserve">包含器材折旧、充电、保险、汽油及维修等所有费用。其中电动三轮车不少于3辆。</w:t>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高大树木修剪</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41600.00元/项/年</w:t>
            </w:r>
            <w:r/>
          </w:p>
        </w:tc>
        <w:tc>
          <w:tcPr>
            <w:tcBorders>
              <w:top w:val="single" w:color="000000" w:sz="4" w:space="0"/>
              <w:left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41600.00</w:t>
            </w:r>
            <w:r/>
          </w:p>
        </w:tc>
        <w:tc>
          <w:tcPr>
            <w:tcBorders>
              <w:top w:val="single" w:color="000000" w:sz="4" w:space="0"/>
              <w:left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rPr>
                <w:rFonts w:hint="eastAsia" w:ascii="宋体" w:hAnsi="宋体" w:eastAsia="宋体" w:cs="宋体"/>
                <w:i w:val="0"/>
                <w:iCs w:val="0"/>
                <w:color w:val="000000"/>
                <w:sz w:val="18"/>
                <w:szCs w:val="18"/>
                <w:highlight w:val="none"/>
                <w:u w:val="none"/>
                <w:lang w:val="en-US" w:eastAsia="zh-CN" w:bidi="ar"/>
              </w:rPr>
              <w:t xml:space="preserve">包含器材及绿化垃圾清运全部费用。</w:t>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建筑垃圾管理及处置费</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225000.00元/项/年</w:t>
            </w:r>
            <w:r/>
          </w:p>
        </w:tc>
        <w:tc>
          <w:tcPr>
            <w:tcBorders>
              <w:top w:val="single" w:color="000000" w:sz="4" w:space="0"/>
              <w:left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225000.00</w:t>
            </w:r>
            <w:r/>
          </w:p>
        </w:tc>
        <w:tc>
          <w:tcPr>
            <w:tcBorders>
              <w:top w:val="single" w:color="000000" w:sz="4" w:space="0"/>
              <w:left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rPr>
                <w:rFonts w:hint="eastAsia" w:ascii="宋体" w:hAnsi="宋体" w:eastAsia="宋体" w:cs="宋体"/>
                <w:i w:val="0"/>
                <w:iCs w:val="0"/>
                <w:color w:val="000000"/>
                <w:sz w:val="18"/>
                <w:szCs w:val="18"/>
                <w:highlight w:val="none"/>
                <w:u w:val="none"/>
                <w:lang w:val="en-US" w:eastAsia="zh-CN" w:bidi="ar"/>
              </w:rPr>
              <w:t xml:space="preserve">包含场地租赁费及垃圾处置费。</w:t>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rPr>
              <w:t xml:space="preserve">公厕水电能耗</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36000.00元/项/年</w:t>
            </w:r>
            <w:r/>
          </w:p>
        </w:tc>
        <w:tc>
          <w:tcPr>
            <w:tcBorders>
              <w:top w:val="single" w:color="000000" w:sz="4" w:space="0"/>
              <w:left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36000.00</w:t>
            </w:r>
            <w:r/>
          </w:p>
        </w:tc>
        <w:tc>
          <w:tcPr>
            <w:tcBorders>
              <w:top w:val="single" w:color="000000" w:sz="4" w:space="0"/>
              <w:left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rPr>
                <w:rFonts w:hint="eastAsia" w:ascii="宋体" w:hAnsi="宋体" w:eastAsia="宋体" w:cs="宋体"/>
                <w:i w:val="0"/>
                <w:iCs w:val="0"/>
                <w:color w:val="000000"/>
                <w:sz w:val="18"/>
                <w:szCs w:val="18"/>
                <w:highlight w:val="none"/>
                <w:u w:val="none"/>
                <w:lang w:val="en-US" w:eastAsia="zh-CN" w:bidi="ar"/>
              </w:rPr>
              <w:t xml:space="preserve">包含三个公厕水电等全部能耗。</w:t>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铁路沿线整治项目</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22000.00元/项/年</w:t>
            </w:r>
            <w:r/>
          </w:p>
        </w:tc>
        <w:tc>
          <w:tcPr>
            <w:tcBorders>
              <w:top w:val="single" w:color="000000" w:sz="4" w:space="0"/>
              <w:left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22000.00</w:t>
            </w:r>
            <w:r/>
          </w:p>
        </w:tc>
        <w:tc>
          <w:tcPr>
            <w:tcBorders>
              <w:top w:val="single" w:color="000000" w:sz="4" w:space="0"/>
              <w:left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p>
        </w:tc>
      </w:tr>
      <w:tr>
        <w:trPr>
          <w:jc w:val="center"/>
          <w:trHeight w:val="397"/>
        </w:trPr>
        <w:tc>
          <w:tcPr>
            <w:tcBorders>
              <w:left w:val="single" w:color="000000" w:sz="4" w:space="0"/>
              <w:right w:val="single" w:color="000000" w:sz="4" w:space="0"/>
            </w:tcBorders>
            <w:tcW w:w="627"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left w:val="single" w:color="000000" w:sz="4" w:space="0"/>
              <w:bottom w:val="single" w:color="000000" w:sz="4" w:space="0"/>
              <w:right w:val="single" w:color="000000" w:sz="4" w:space="0"/>
            </w:tcBorders>
            <w:tcW w:w="700" w:type="dxa"/>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right w:val="single" w:color="000000" w:sz="4" w:space="0"/>
            </w:tcBorders>
            <w:tcW w:w="1850"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tabs>
                <w:tab w:val="left" w:pos="387" w:leader="none"/>
              </w:tabs>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非机动车库费用</w:t>
            </w:r>
            <w:r/>
          </w:p>
        </w:tc>
        <w:tc>
          <w:tcPr>
            <w:tcBorders>
              <w:top w:val="single" w:color="000000" w:sz="4" w:space="0"/>
              <w:left w:val="single" w:color="000000" w:sz="4" w:space="0"/>
              <w:right w:val="single" w:color="000000" w:sz="4" w:space="0"/>
            </w:tcBorders>
            <w:tcW w:w="861"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1项</w:t>
            </w:r>
            <w:r/>
          </w:p>
        </w:tc>
        <w:tc>
          <w:tcPr>
            <w:tcBorders>
              <w:top w:val="single" w:color="000000" w:sz="4" w:space="0"/>
              <w:left w:val="single" w:color="000000" w:sz="4" w:space="0"/>
              <w:right w:val="single" w:color="000000" w:sz="4" w:space="0"/>
            </w:tcBorders>
            <w:tcW w:w="1897" w:type="dxa"/>
            <w:vAlign w:val="center"/>
            <w:textDirection w:val="lrTb"/>
            <w:noWrap w:val="false"/>
          </w:tcPr>
          <w:p>
            <w:pPr>
              <w:ind w:left="0" w:right="0"/>
              <w:jc w:val="right"/>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25000.00元/项/年</w:t>
            </w:r>
            <w:r/>
          </w:p>
        </w:tc>
        <w:tc>
          <w:tcPr>
            <w:tcBorders>
              <w:top w:val="single" w:color="000000" w:sz="4" w:space="0"/>
              <w:left w:val="single" w:color="000000" w:sz="4" w:space="0"/>
              <w:right w:val="single" w:color="000000" w:sz="4" w:space="0"/>
            </w:tcBorders>
            <w:tcW w:w="126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25000.00</w:t>
            </w:r>
            <w:r/>
          </w:p>
        </w:tc>
        <w:tc>
          <w:tcPr>
            <w:tcBorders>
              <w:top w:val="single" w:color="000000" w:sz="4" w:space="0"/>
              <w:left w:val="single" w:color="000000" w:sz="4" w:space="0"/>
              <w:right w:val="single" w:color="000000" w:sz="4" w:space="0"/>
            </w:tcBorders>
            <w:tcW w:w="3098"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此项为不可竞争费用，包干价</w:t>
            </w:r>
            <w:r>
              <w:rPr>
                <w:rFonts w:hint="eastAsia" w:ascii="宋体" w:hAnsi="宋体" w:cs="宋体"/>
                <w:b/>
                <w:bCs/>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包含</w:t>
            </w:r>
            <w:r>
              <w:rPr>
                <w:rFonts w:hint="eastAsia" w:ascii="宋体" w:hAnsi="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
              </w:rPr>
              <w:t xml:space="preserve">个车库的消防维保费、维修耗材、照明电费、保险费等全部费用。</w:t>
            </w:r>
            <w:r/>
          </w:p>
        </w:tc>
      </w:tr>
      <w:tr>
        <w:trPr>
          <w:jc w:val="center"/>
          <w:trHeight w:val="454"/>
        </w:trPr>
        <w:tc>
          <w:tcPr>
            <w:gridSpan w:val="5"/>
            <w:tcBorders>
              <w:top w:val="single" w:color="000000" w:sz="4" w:space="0"/>
              <w:left w:val="single" w:color="000000" w:sz="4" w:space="0"/>
              <w:bottom w:val="single" w:color="000000" w:sz="4" w:space="0"/>
              <w:right w:val="single" w:color="auto" w:sz="4" w:space="0"/>
            </w:tcBorders>
            <w:tcW w:w="593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lang w:val="en-US"/>
              </w:rPr>
              <w:suppressLineNumbers w:val="0"/>
            </w:pPr>
            <w:r>
              <w:rPr>
                <w:rFonts w:hint="eastAsia" w:ascii="宋体" w:hAnsi="宋体" w:eastAsia="宋体" w:cs="宋体"/>
                <w:b/>
                <w:bCs/>
                <w:i w:val="0"/>
                <w:iCs w:val="0"/>
                <w:color w:val="000000"/>
                <w:sz w:val="18"/>
                <w:szCs w:val="18"/>
                <w:highlight w:val="none"/>
                <w:u w:val="none"/>
                <w:lang w:val="en-US" w:eastAsia="zh-CN"/>
              </w:rPr>
              <w:t xml:space="preserve">总计（元）</w:t>
            </w:r>
            <w:r/>
          </w:p>
        </w:tc>
        <w:tc>
          <w:tcPr>
            <w:tcBorders>
              <w:top w:val="single" w:color="000000" w:sz="4" w:space="0"/>
              <w:left w:val="single" w:color="auto" w:sz="4" w:space="0"/>
              <w:bottom w:val="single" w:color="000000" w:sz="4" w:space="0"/>
              <w:right w:val="single" w:color="auto" w:sz="4" w:space="0"/>
            </w:tcBorders>
            <w:tcW w:w="126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auto" w:sz="4" w:space="0"/>
              <w:bottom w:val="single" w:color="000000" w:sz="4" w:space="0"/>
              <w:right w:val="single" w:color="auto" w:sz="4" w:space="0"/>
            </w:tcBorders>
            <w:tcW w:w="3098" w:type="dxa"/>
            <w:vAlign w:val="center"/>
            <w:textDirection w:val="lrTb"/>
            <w:noWrap w:val="false"/>
          </w:tcPr>
          <w:p>
            <w:pPr>
              <w:jc w:val="right"/>
              <w:keepLines w:val="0"/>
              <w:keepNext w:val="0"/>
              <w:pageBreakBefore w:val="0"/>
              <w:spacing w:line="28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bl>
    <w:p>
      <w:pPr>
        <w:spacing w:before="25" w:after="25" w:line="360" w:lineRule="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sz w:val="18"/>
          <w:szCs w:val="18"/>
          <w:highlight w:val="none"/>
          <w:lang w:val="en-US" w:eastAsia="zh-CN"/>
        </w:rPr>
        <w:t xml:space="preserve">注：</w:t>
      </w:r>
      <w:r>
        <w:rPr>
          <w:rFonts w:hint="eastAsia" w:ascii="宋体" w:hAnsi="宋体" w:eastAsia="宋体" w:cs="宋体"/>
          <w:color w:val="auto"/>
          <w:sz w:val="18"/>
          <w:szCs w:val="18"/>
          <w:highlight w:val="none"/>
          <w:vertAlign w:val="baseline"/>
          <w:lang w:val="en-US" w:eastAsia="zh-CN"/>
        </w:rPr>
        <w:t xml:space="preserve">1.本表上述单价为各类别明细的综合单价，单价内容包括但不限于招标文件及其基本技术要求范围内相应服务前的准备（包括现场踏勘等）、项目服务、人员费用[包括但不限于工资薪金、劳务报酬、离职补偿金、保险、管理费、培训</w:t>
      </w:r>
      <w:r>
        <w:rPr>
          <w:rFonts w:hint="eastAsia" w:ascii="宋体" w:hAnsi="宋体" w:eastAsia="宋体" w:cs="宋体"/>
          <w:color w:val="auto"/>
          <w:sz w:val="18"/>
          <w:szCs w:val="18"/>
          <w:highlight w:val="none"/>
          <w:vertAlign w:val="baseline"/>
          <w:lang w:val="en-US" w:eastAsia="zh-CN"/>
        </w:rPr>
        <w:t xml:space="preserve">费、加班费（包括全年法定假日、双休日及职工带薪年假加班费）、岗位补贴、高温补贴、员工福利、社会保险、公积金、商业保险、工会费等]、专用设备、工具、车辆、机械、燃油等能耗费、消耗品、服装、劳保、租赁、维护修理、折旧、办公设备、场地、通讯、验收、保险、管理、利润、各种税费、市场价格波动风险因素、政策性文件规定及项目明示或暗示的所有风险、责任、义务等各项应有的费用；上述未列明，但供应商认为所需的其他费用也包含在内，采购人不接受供应商任何因遗漏报价而发生的费用追加和调整，采购人不再向成交供应商支付其他额外任何费用。</w:t>
      </w:r>
      <w:r/>
    </w:p>
    <w:p>
      <w:pPr>
        <w:keepLines w:val="0"/>
        <w:keepNext w:val="0"/>
        <w:pageBreakBefore w:val="0"/>
        <w:spacing w:line="360" w:lineRule="auto"/>
        <w:shd w:val="clear" w:color="auto"/>
        <w:widowControl w:val="off"/>
        <w:rPr>
          <w:rFonts w:hint="eastAsia" w:ascii="宋体" w:hAnsi="宋体" w:eastAsia="宋体" w:cs="宋体"/>
          <w:color w:val="auto"/>
          <w:sz w:val="18"/>
          <w:szCs w:val="18"/>
          <w:highlight w:val="none"/>
          <w:vertAlign w:val="baseline"/>
          <w:lang w:val="en-US" w:eastAsia="zh-CN"/>
        </w:rPr>
        <w:outlineLvl w:val="9"/>
      </w:pPr>
      <w:r>
        <w:rPr>
          <w:rFonts w:hint="eastAsia" w:ascii="宋体" w:hAnsi="宋体" w:eastAsia="宋体" w:cs="宋体"/>
          <w:color w:val="auto"/>
          <w:sz w:val="18"/>
          <w:szCs w:val="18"/>
          <w:highlight w:val="none"/>
          <w:vertAlign w:val="baseline"/>
          <w:lang w:val="en-US" w:eastAsia="zh-CN"/>
        </w:rPr>
        <w:t xml:space="preserve">2.本表中的“总计”金额数值应当与《报价一览表》中“磋商报价（含税价）”数值一致。</w:t>
      </w:r>
      <w:r/>
    </w:p>
    <w:p>
      <w:pP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供应商名称（加盖公章）</w:t>
      </w:r>
      <w:r>
        <w:rPr>
          <w:rFonts w:hint="eastAsia" w:ascii="宋体" w:hAnsi="宋体" w:eastAsia="宋体" w:cs="宋体"/>
          <w:sz w:val="21"/>
          <w:szCs w:val="21"/>
          <w:highlight w:val="none"/>
          <w:lang w:val="zh-CN"/>
        </w:rPr>
        <w:t xml:space="preserve">：____________</w:t>
      </w:r>
      <w:r/>
    </w:p>
    <w:p>
      <w:pPr>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日期：_____年______月______日   </w:t>
      </w:r>
      <w:r/>
    </w:p>
    <w:p>
      <w:pPr>
        <w:rPr>
          <w:rFonts w:hint="eastAsia" w:ascii="宋体" w:hAnsi="宋体" w:eastAsia="宋体" w:cs="宋体"/>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highlight w:val="none"/>
          <w:lang w:val="en-US" w:eastAsia="zh-CN"/>
        </w:rPr>
      </w:r>
      <w:r/>
    </w:p>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b/>
          <w:color w:val="000000"/>
          <w:sz w:val="24"/>
          <w:szCs w:val="20"/>
          <w:highlight w:val="none"/>
          <w:lang w:val="en-US" w:eastAsia="zh-CN"/>
        </w:rPr>
        <w:t xml:space="preserve">7</w:t>
      </w:r>
      <w:r>
        <w:rPr>
          <w:rFonts w:hint="eastAsia" w:ascii="宋体" w:hAnsi="宋体" w:eastAsia="宋体" w:cs="宋体"/>
          <w:b/>
          <w:color w:val="000000"/>
          <w:sz w:val="24"/>
          <w:szCs w:val="20"/>
          <w:highlight w:val="none"/>
        </w:rPr>
        <w:t xml:space="preserve">  合同条款偏离表（实质性格式）</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合同条款偏离表</w:t>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项目名称：_____________________</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578"/>
        <w:gridCol w:w="1909"/>
        <w:gridCol w:w="1764"/>
        <w:gridCol w:w="2427"/>
        <w:gridCol w:w="783"/>
      </w:tblGrid>
      <w:tr>
        <w:trPr>
          <w:jc w:val="center"/>
          <w:trHeight w:val="1271"/>
        </w:trPr>
        <w:tc>
          <w:tcPr>
            <w:gridSpan w:val="6"/>
            <w:tcW w:w="928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p>
          <w:p>
            <w:pPr>
              <w:jc w:val="left"/>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p>
          <w:p>
            <w:pPr>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p>
        </w:tc>
      </w:tr>
      <w:tr>
        <w:trPr>
          <w:jc w:val="center"/>
          <w:trHeight w:val="930"/>
        </w:trPr>
        <w:tc>
          <w:tcPr>
            <w:tcW w:w="8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57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w:t>
            </w:r>
            <w:r>
              <w:rPr>
                <w:rFonts w:hint="eastAsia" w:ascii="宋体" w:hAnsi="宋体" w:eastAsia="宋体" w:cs="宋体"/>
                <w:color w:val="000000"/>
                <w:sz w:val="21"/>
                <w:szCs w:val="21"/>
                <w:highlight w:val="none"/>
                <w:lang w:eastAsia="zh-CN"/>
              </w:rPr>
              <w:t xml:space="preserve">章节号</w:t>
            </w:r>
            <w:r>
              <w:rPr>
                <w:rFonts w:hint="eastAsia" w:ascii="宋体" w:hAnsi="宋体" w:eastAsia="宋体" w:cs="宋体"/>
                <w:color w:val="000000"/>
                <w:sz w:val="21"/>
                <w:szCs w:val="21"/>
                <w:highlight w:val="none"/>
              </w:rPr>
              <w:t xml:space="preserve">（页码）</w:t>
            </w:r>
            <w:r/>
          </w:p>
        </w:tc>
        <w:tc>
          <w:tcPr>
            <w:tcW w:w="19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p>
        </w:tc>
        <w:tc>
          <w:tcPr>
            <w:tcW w:w="17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p>
        </w:tc>
        <w:tc>
          <w:tcPr>
            <w:tcW w:w="24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p>
        </w:tc>
        <w:tc>
          <w:tcPr>
            <w:tcW w:w="7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930"/>
        </w:trPr>
        <w:tc>
          <w:tcPr>
            <w:tcW w:w="8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7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27"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p>
    <w:p>
      <w:pPr>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1.对合同条款中的所有要求，除本表所列明的所有偏离外，均视作供应商已对之理解和响应。</w:t>
      </w:r>
      <w:r/>
    </w:p>
    <w:p>
      <w:pPr>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2.若“无偏离”上表中仅勾选无偏离即可。</w:t>
      </w:r>
      <w:r/>
    </w:p>
    <w:p>
      <w:pP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若有偏离</w:t>
      </w:r>
      <w:r>
        <w:rPr>
          <w:rFonts w:hint="eastAsia" w:ascii="宋体" w:hAnsi="宋体" w:eastAsia="宋体" w:cs="宋体"/>
          <w:color w:val="000000"/>
          <w:sz w:val="21"/>
          <w:szCs w:val="21"/>
          <w:highlight w:val="none"/>
        </w:rPr>
        <w:t xml:space="preserve">“偏离情况”列应据实填写“正偏离”或“负偏离”。</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color w:val="000000"/>
          <w:sz w:val="24"/>
          <w:szCs w:val="20"/>
          <w:highlight w:val="none"/>
        </w:rPr>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lang w:val="en-US" w:eastAsia="zh-CN"/>
        </w:rPr>
        <w:t xml:space="preserve">8</w:t>
      </w:r>
      <w:r>
        <w:rPr>
          <w:rFonts w:hint="eastAsia" w:ascii="宋体" w:hAnsi="宋体" w:eastAsia="宋体" w:cs="宋体"/>
          <w:b/>
          <w:color w:val="000000"/>
          <w:sz w:val="24"/>
          <w:szCs w:val="20"/>
          <w:highlight w:val="none"/>
        </w:rPr>
        <w:t xml:space="preserve">  采购需求偏离表（实质性格式）</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采购需求偏离表</w:t>
      </w:r>
      <w:r/>
    </w:p>
    <w:p>
      <w:pPr>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项目编号___________________ 项目名称：_______________________</w:t>
      </w:r>
      <w:r/>
    </w:p>
    <w:tbl>
      <w:tblPr>
        <w:tblStyle w:val="72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55"/>
        <w:gridCol w:w="2258"/>
        <w:gridCol w:w="2126"/>
        <w:gridCol w:w="1875"/>
        <w:gridCol w:w="1009"/>
      </w:tblGrid>
      <w:tr>
        <w:trPr>
          <w:jc w:val="center"/>
          <w:trHeight w:val="1145"/>
        </w:trPr>
        <w:tc>
          <w:tcPr>
            <w:gridSpan w:val="6"/>
            <w:tcW w:w="9651"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对本项目采购需求的偏离情况（请进行勾选）：</w:t>
            </w:r>
            <w:r/>
          </w:p>
          <w:p>
            <w:pPr>
              <w:jc w:val="left"/>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1053"/>
        </w:trPr>
        <w:tc>
          <w:tcPr>
            <w:tcW w:w="82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555"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磋商文件</w:t>
            </w:r>
            <w:r>
              <w:rPr>
                <w:rFonts w:hint="eastAsia" w:ascii="宋体" w:hAnsi="宋体" w:cs="宋体"/>
                <w:color w:val="000000"/>
                <w:sz w:val="21"/>
                <w:szCs w:val="21"/>
                <w:highlight w:val="none"/>
                <w:lang w:eastAsia="zh-CN"/>
              </w:rPr>
              <w:t xml:space="preserve">章节号（</w:t>
            </w:r>
            <w:r>
              <w:rPr>
                <w:rFonts w:hint="eastAsia" w:ascii="宋体" w:hAnsi="宋体" w:eastAsia="宋体" w:cs="宋体"/>
                <w:color w:val="000000"/>
                <w:sz w:val="21"/>
                <w:szCs w:val="21"/>
                <w:highlight w:val="none"/>
              </w:rPr>
              <w:t xml:space="preserve">页码</w:t>
            </w:r>
            <w:r>
              <w:rPr>
                <w:rFonts w:hint="eastAsia" w:ascii="宋体" w:hAnsi="宋体" w:cs="宋体"/>
                <w:color w:val="000000"/>
                <w:sz w:val="21"/>
                <w:szCs w:val="21"/>
                <w:highlight w:val="none"/>
                <w:lang w:eastAsia="zh-CN"/>
              </w:rPr>
              <w:t xml:space="preserve">）</w:t>
            </w:r>
            <w:r/>
          </w:p>
        </w:tc>
        <w:tc>
          <w:tcPr>
            <w:tcW w:w="22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930"/>
        </w:trPr>
        <w:tc>
          <w:tcPr>
            <w:tcW w:w="82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2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5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p>
    <w:p>
      <w:pPr>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对磋商文件中的所有商务、技术要求，除本表所列明的所有偏离外，均视作供应商已对之理解和响应。</w:t>
      </w:r>
      <w:r/>
    </w:p>
    <w:p>
      <w:pPr>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2.若“无偏离”上表中仅勾选无偏离即可。</w:t>
      </w:r>
      <w:r/>
    </w:p>
    <w:p>
      <w:pPr>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3.若有偏离“偏离情况”列应据实填写“正偏离”或“负偏离”。</w:t>
      </w:r>
      <w:r/>
    </w:p>
    <w:p>
      <w:p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rPr>
          <w:rFonts w:hint="eastAsia" w:ascii="宋体" w:hAnsi="宋体" w:eastAsia="宋体" w:cs="宋体"/>
          <w:b/>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lang w:val="en-US" w:eastAsia="zh-CN"/>
        </w:rPr>
        <w:t xml:space="preserve">9</w:t>
      </w:r>
      <w:r>
        <w:rPr>
          <w:rFonts w:hint="eastAsia" w:ascii="宋体" w:hAnsi="宋体" w:eastAsia="宋体" w:cs="宋体"/>
          <w:b/>
          <w:color w:val="000000"/>
          <w:sz w:val="24"/>
          <w:szCs w:val="20"/>
          <w:highlight w:val="none"/>
        </w:rPr>
        <w:t xml:space="preserve">  相关业绩案例一览表</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非实质性格式</w:t>
      </w:r>
      <w:r>
        <w:rPr>
          <w:rFonts w:hint="eastAsia" w:ascii="宋体" w:hAnsi="宋体" w:eastAsia="宋体" w:cs="宋体"/>
          <w:b/>
          <w:color w:val="000000"/>
          <w:sz w:val="24"/>
          <w:szCs w:val="20"/>
          <w:highlight w:val="none"/>
          <w:lang w:eastAsia="zh-CN"/>
        </w:rPr>
        <w:t xml:space="preserve">）</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相关业绩案例一览表</w:t>
      </w:r>
      <w:r/>
    </w:p>
    <w:p>
      <w:pPr>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项目名称：_______________________</w:t>
      </w:r>
      <w:r/>
    </w:p>
    <w:tbl>
      <w:tblPr>
        <w:tblStyle w:val="72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609"/>
        <w:gridCol w:w="1800"/>
        <w:gridCol w:w="1521"/>
        <w:gridCol w:w="1730"/>
        <w:gridCol w:w="1597"/>
      </w:tblGrid>
      <w:tr>
        <w:trPr>
          <w:jc w:val="center"/>
          <w:trHeight w:val="510"/>
        </w:trPr>
        <w:tc>
          <w:tcPr>
            <w:tcW w:w="75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tabs>
                <w:tab w:val="left" w:pos="9765" w:leader="none"/>
              </w:tabs>
              <w:rPr>
                <w:rFonts w:hint="eastAsia" w:ascii="宋体" w:hAnsi="宋体" w:eastAsia="宋体" w:cs="宋体"/>
                <w:color w:val="000000"/>
                <w:sz w:val="21"/>
                <w:szCs w:val="21"/>
                <w:highlight w:val="none"/>
                <w:lang w:val="zh-CN"/>
              </w:rPr>
              <w:outlineLvl w:val="9"/>
              <w:suppressLineNumbers w:val="0"/>
            </w:pPr>
            <w:r>
              <w:rPr>
                <w:rFonts w:hint="eastAsia" w:ascii="宋体" w:hAnsi="宋体" w:eastAsia="宋体" w:cs="宋体"/>
                <w:color w:val="000000"/>
                <w:sz w:val="21"/>
                <w:szCs w:val="21"/>
                <w:highlight w:val="none"/>
                <w:vertAlign w:val="baseline"/>
                <w:lang w:val="en-US" w:eastAsia="zh-CN"/>
              </w:rPr>
              <w:t xml:space="preserve">序号</w:t>
            </w:r>
            <w:r/>
          </w:p>
        </w:tc>
        <w:tc>
          <w:tcPr>
            <w:tcW w:w="16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tabs>
                <w:tab w:val="left" w:pos="9765" w:leader="none"/>
              </w:tabs>
              <w:rPr>
                <w:rFonts w:hint="eastAsia" w:ascii="宋体" w:hAnsi="宋体" w:eastAsia="宋体" w:cs="宋体"/>
                <w:color w:val="000000"/>
                <w:sz w:val="21"/>
                <w:szCs w:val="21"/>
                <w:highlight w:val="none"/>
                <w:lang w:val="zh-CN"/>
              </w:rPr>
              <w:outlineLvl w:val="9"/>
              <w:suppressLineNumbers w:val="0"/>
            </w:pPr>
            <w:r>
              <w:rPr>
                <w:rFonts w:hint="eastAsia" w:ascii="宋体" w:hAnsi="宋体" w:eastAsia="宋体" w:cs="宋体"/>
                <w:color w:val="000000"/>
                <w:sz w:val="21"/>
                <w:szCs w:val="21"/>
                <w:highlight w:val="none"/>
                <w:vertAlign w:val="baseline"/>
                <w:lang w:val="en-US" w:eastAsia="zh-CN"/>
              </w:rPr>
              <w:t xml:space="preserve">合同签订时间</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tabs>
                <w:tab w:val="left" w:pos="9765" w:leader="none"/>
              </w:tabs>
              <w:rPr>
                <w:rFonts w:hint="eastAsia" w:ascii="宋体" w:hAnsi="宋体" w:eastAsia="宋体" w:cs="宋体"/>
                <w:color w:val="000000"/>
                <w:sz w:val="21"/>
                <w:szCs w:val="21"/>
                <w:highlight w:val="none"/>
                <w:lang w:val="zh-CN"/>
              </w:rPr>
              <w:outlineLvl w:val="9"/>
              <w:suppressLineNumbers w:val="0"/>
            </w:pPr>
            <w:r>
              <w:rPr>
                <w:rFonts w:hint="eastAsia" w:ascii="宋体" w:hAnsi="宋体" w:eastAsia="宋体" w:cs="宋体"/>
                <w:color w:val="000000"/>
                <w:sz w:val="21"/>
                <w:szCs w:val="21"/>
                <w:highlight w:val="none"/>
                <w:vertAlign w:val="baseline"/>
                <w:lang w:val="en-US" w:eastAsia="zh-CN"/>
              </w:rPr>
              <w:t xml:space="preserve">项目名称</w:t>
            </w:r>
            <w:r/>
          </w:p>
        </w:tc>
        <w:tc>
          <w:tcPr>
            <w:tcW w:w="152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tabs>
                <w:tab w:val="left" w:pos="9765" w:leader="none"/>
              </w:tabs>
              <w:rPr>
                <w:rFonts w:hint="eastAsia" w:ascii="宋体" w:hAnsi="宋体" w:eastAsia="宋体" w:cs="宋体"/>
                <w:color w:val="000000"/>
                <w:sz w:val="21"/>
                <w:szCs w:val="21"/>
                <w:highlight w:val="none"/>
                <w:lang w:val="zh-CN"/>
              </w:rPr>
              <w:outlineLvl w:val="9"/>
              <w:suppressLineNumbers w:val="0"/>
            </w:pPr>
            <w:r>
              <w:rPr>
                <w:rFonts w:hint="eastAsia" w:ascii="宋体" w:hAnsi="宋体" w:eastAsia="宋体" w:cs="宋体"/>
                <w:color w:val="000000"/>
                <w:sz w:val="21"/>
                <w:szCs w:val="21"/>
                <w:highlight w:val="none"/>
                <w:vertAlign w:val="baseline"/>
                <w:lang w:val="en-US" w:eastAsia="zh-CN"/>
              </w:rPr>
              <w:t xml:space="preserve">项目地址</w:t>
            </w:r>
            <w:r/>
          </w:p>
        </w:tc>
        <w:tc>
          <w:tcPr>
            <w:tcW w:w="17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tabs>
                <w:tab w:val="left" w:pos="9765" w:leader="none"/>
              </w:tabs>
              <w:rPr>
                <w:rFonts w:hint="eastAsia" w:ascii="宋体" w:hAnsi="宋体" w:eastAsia="宋体" w:cs="宋体"/>
                <w:color w:val="000000"/>
                <w:sz w:val="21"/>
                <w:szCs w:val="21"/>
                <w:highlight w:val="none"/>
                <w:lang w:val="zh-CN"/>
              </w:rPr>
              <w:outlineLvl w:val="9"/>
              <w:suppressLineNumbers w:val="0"/>
            </w:pPr>
            <w:r>
              <w:rPr>
                <w:rFonts w:hint="eastAsia" w:ascii="宋体" w:hAnsi="宋体" w:eastAsia="宋体" w:cs="宋体"/>
                <w:color w:val="000000"/>
                <w:sz w:val="21"/>
                <w:szCs w:val="21"/>
                <w:highlight w:val="none"/>
                <w:vertAlign w:val="baseline"/>
                <w:lang w:val="en-US" w:eastAsia="zh-CN"/>
              </w:rPr>
              <w:t xml:space="preserve">合同委托方</w:t>
            </w:r>
            <w:r/>
          </w:p>
        </w:tc>
        <w:tc>
          <w:tcPr>
            <w:tcW w:w="1597" w:type="dxa"/>
            <w:vAlign w:val="center"/>
            <w:textDirection w:val="lrTb"/>
            <w:noWrap w:val="false"/>
          </w:tcPr>
          <w:p>
            <w:pPr>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合同金额</w:t>
            </w:r>
            <w:r/>
          </w:p>
        </w:tc>
      </w:tr>
      <w:tr>
        <w:trPr>
          <w:jc w:val="center"/>
          <w:trHeight w:val="454"/>
        </w:trPr>
        <w:tc>
          <w:tcPr>
            <w:tcW w:w="754" w:type="dxa"/>
            <w:vAlign w:val="center"/>
            <w:textDirection w:val="lrTb"/>
            <w:noWrap w:val="false"/>
          </w:tcPr>
          <w:p>
            <w:pPr>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center"/>
            <w:textDirection w:val="lrTb"/>
            <w:noWrap w:val="false"/>
          </w:tcPr>
          <w:p>
            <w:pPr>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center"/>
            <w:textDirection w:val="lrTb"/>
            <w:noWrap w:val="false"/>
          </w:tcPr>
          <w:p>
            <w:pPr>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center"/>
            <w:textDirection w:val="lrTb"/>
            <w:noWrap w:val="false"/>
          </w:tcPr>
          <w:p>
            <w:pPr>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center"/>
            <w:textDirection w:val="lrTb"/>
            <w:noWrap w:val="false"/>
          </w:tcPr>
          <w:p>
            <w:pPr>
              <w:ind w:hanging="523"/>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center"/>
            <w:textDirection w:val="lrTb"/>
            <w:noWrap w:val="false"/>
          </w:tcPr>
          <w:p>
            <w:pPr>
              <w:ind w:hanging="523"/>
              <w:jc w:val="cente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54"/>
        </w:trPr>
        <w:tc>
          <w:tcPr>
            <w:tcW w:w="754"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09"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0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1"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30"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97" w:type="dxa"/>
            <w:vAlign w:val="top"/>
            <w:textDirection w:val="lrTb"/>
            <w:noWrap w:val="false"/>
          </w:tcPr>
          <w:p>
            <w:pPr>
              <w:keepLines w:val="0"/>
              <w:keepNext w:val="0"/>
              <w:pageBreakBefore w:val="0"/>
              <w:spacing w:line="360" w:lineRule="exact"/>
              <w:widowControl w:val="off"/>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rPr>
          <w:rFonts w:hint="eastAsia" w:ascii="宋体" w:hAnsi="宋体" w:eastAsia="宋体" w:cs="宋体"/>
          <w:b/>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lang w:eastAsia="zh-CN"/>
        </w:rPr>
      </w:pPr>
      <w:r>
        <w:rPr>
          <w:rFonts w:hint="eastAsia" w:ascii="宋体" w:hAnsi="宋体" w:eastAsia="宋体" w:cs="宋体"/>
          <w:b/>
          <w:color w:val="000000"/>
          <w:sz w:val="24"/>
          <w:szCs w:val="20"/>
          <w:highlight w:val="none"/>
          <w:lang w:val="en-US" w:eastAsia="zh-CN"/>
        </w:rPr>
        <w:t xml:space="preserve">10</w:t>
      </w:r>
      <w:r>
        <w:rPr>
          <w:rFonts w:hint="eastAsia" w:ascii="宋体" w:hAnsi="宋体" w:eastAsia="宋体" w:cs="宋体"/>
          <w:b/>
          <w:color w:val="000000"/>
          <w:sz w:val="24"/>
          <w:szCs w:val="20"/>
          <w:highlight w:val="none"/>
        </w:rPr>
        <w:t xml:space="preserve">  参加本项目人员一览表</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b/>
          <w:color w:val="000000"/>
          <w:sz w:val="24"/>
          <w:szCs w:val="20"/>
          <w:highlight w:val="none"/>
          <w:lang w:val="en-US" w:eastAsia="zh-CN"/>
        </w:rPr>
        <w:t xml:space="preserve">非实质性格式</w:t>
      </w:r>
      <w:r>
        <w:rPr>
          <w:rFonts w:hint="eastAsia" w:ascii="宋体" w:hAnsi="宋体" w:eastAsia="宋体" w:cs="宋体"/>
          <w:b/>
          <w:color w:val="000000"/>
          <w:sz w:val="24"/>
          <w:szCs w:val="20"/>
          <w:highlight w:val="none"/>
          <w:lang w:eastAsia="zh-CN"/>
        </w:rPr>
        <w:t xml:space="preserve">）</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参加本项目人员一览表</w:t>
      </w:r>
      <w:r/>
    </w:p>
    <w:p>
      <w:pPr>
        <w:spacing w:line="360" w:lineRule="auto"/>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u w:val="single"/>
        </w:rPr>
        <w:t xml:space="preserve">                     </w:t>
      </w:r>
      <w:r/>
    </w:p>
    <w:tbl>
      <w:tblPr>
        <w:tblStyle w:val="727"/>
        <w:tblW w:w="96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945"/>
        <w:gridCol w:w="1113"/>
        <w:gridCol w:w="1012"/>
      </w:tblGrid>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姓名</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rPr>
              <w:t xml:space="preserve">职称</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lang w:val="en-US" w:eastAsia="zh-CN"/>
              </w:rPr>
              <w:t xml:space="preserve">持有</w:t>
            </w:r>
            <w:r>
              <w:rPr>
                <w:rFonts w:hint="eastAsia" w:ascii="宋体" w:hAnsi="宋体" w:eastAsia="宋体" w:cs="宋体"/>
                <w:color w:val="000000"/>
                <w:sz w:val="20"/>
                <w:szCs w:val="20"/>
                <w:highlight w:val="none"/>
              </w:rPr>
              <w:t xml:space="preserve">证书</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240" w:lineRule="auto"/>
              <w:tabs>
                <w:tab w:val="left" w:pos="9765" w:leader="none"/>
              </w:tabs>
              <w:rPr>
                <w:rFonts w:hint="eastAsia" w:ascii="宋体" w:hAnsi="宋体" w:eastAsia="宋体" w:cs="宋体"/>
                <w:color w:val="auto"/>
                <w:sz w:val="20"/>
                <w:szCs w:val="20"/>
                <w:highlight w:val="none"/>
              </w:rPr>
              <w:outlineLvl w:val="9"/>
            </w:pPr>
            <w:r>
              <w:rPr>
                <w:rFonts w:hint="eastAsia" w:ascii="宋体" w:hAnsi="宋体" w:eastAsia="宋体" w:cs="宋体"/>
                <w:color w:val="000000"/>
                <w:sz w:val="20"/>
                <w:szCs w:val="20"/>
                <w:highlight w:val="none"/>
                <w:lang w:val="en-US" w:eastAsia="zh-CN"/>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113"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t xml:space="preserve"> </w:t>
            </w:r>
            <w:r/>
          </w:p>
        </w:tc>
      </w:tr>
    </w:tbl>
    <w:p>
      <w:pPr>
        <w:shd w:val="clear" w:color="auto"/>
        <w:tabs>
          <w:tab w:val="left" w:pos="9765" w:leader="none"/>
        </w:tabs>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注：参加本项目人员须是供应商正式职工。</w:t>
      </w:r>
      <w:r/>
    </w:p>
    <w:p>
      <w:pPr>
        <w:keepLines w:val="0"/>
        <w:keepNext w:val="0"/>
        <w:pageBreakBefore w:val="0"/>
        <w:spacing w:line="480" w:lineRule="auto"/>
        <w:shd w:val="clear" w:color="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p>
      <w:pPr>
        <w:keepLines w:val="0"/>
        <w:keepNext w:val="0"/>
        <w:pageBreakBefore w:val="0"/>
        <w:spacing w:line="480" w:lineRule="auto"/>
        <w:shd w:val="clear" w:color="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名称（加盖公章）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en-US" w:eastAsia="zh-CN"/>
        </w:rPr>
        <w:t xml:space="preserve">                  </w:t>
      </w:r>
      <w:r/>
    </w:p>
    <w:p>
      <w:pPr>
        <w:rPr>
          <w:rFonts w:hint="eastAsia" w:ascii="宋体" w:hAnsi="宋体" w:eastAsia="宋体" w:cs="宋体"/>
          <w:b/>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w:t>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lang w:val="en-US" w:eastAsia="zh-CN"/>
        </w:rPr>
        <w:t xml:space="preserve">11</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 xml:space="preserve"> </w:t>
      </w:r>
      <w:r>
        <w:rPr>
          <w:rFonts w:hint="eastAsia" w:ascii="宋体" w:hAnsi="宋体" w:eastAsia="宋体" w:cs="宋体"/>
          <w:b/>
          <w:color w:val="000000"/>
          <w:sz w:val="24"/>
          <w:szCs w:val="20"/>
          <w:highlight w:val="none"/>
        </w:rPr>
        <w:t xml:space="preserve">磋商文件要求提供或供应商认为应附的其他材料</w:t>
      </w:r>
      <w:r/>
    </w:p>
    <w:p>
      <w:pPr>
        <w:pStyle w:val="762"/>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62"/>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62"/>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62"/>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54"/>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54"/>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762"/>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rPr>
          <w:rFonts w:hint="eastAsia" w:ascii="宋体" w:hAnsi="宋体" w:eastAsia="宋体" w:cs="宋体"/>
          <w:b/>
          <w:bCs/>
          <w:color w:val="000000"/>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bCs/>
          <w:color w:val="000000"/>
          <w:sz w:val="24"/>
          <w:szCs w:val="20"/>
          <w:highlight w:val="none"/>
          <w:lang w:val="en-US" w:eastAsia="zh-CN"/>
        </w:rPr>
      </w:r>
      <w:r/>
    </w:p>
    <w:p>
      <w:pPr>
        <w:keepLines w:val="0"/>
        <w:keepNext w:val="0"/>
        <w:pageBreakBefore w:val="0"/>
        <w:spacing w:before="91" w:after="181"/>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0"/>
          <w:highlight w:val="none"/>
          <w:lang w:val="en-US" w:eastAsia="zh-CN"/>
        </w:rPr>
        <w:t xml:space="preserve">12</w:t>
      </w:r>
      <w:r>
        <w:rPr>
          <w:rFonts w:hint="eastAsia" w:ascii="宋体" w:hAnsi="宋体" w:eastAsia="宋体" w:cs="宋体"/>
          <w:b/>
          <w:bCs/>
          <w:color w:val="000000"/>
          <w:sz w:val="24"/>
          <w:szCs w:val="20"/>
          <w:highlight w:val="none"/>
        </w:rPr>
        <w:t xml:space="preserve">  </w:t>
      </w:r>
      <w:r>
        <w:rPr>
          <w:rFonts w:hint="eastAsia" w:ascii="宋体" w:hAnsi="宋体" w:eastAsia="宋体" w:cs="宋体"/>
          <w:b/>
          <w:bCs/>
          <w:color w:val="000000"/>
          <w:sz w:val="24"/>
          <w:szCs w:val="24"/>
          <w:highlight w:val="none"/>
          <w:lang w:val="en-US" w:eastAsia="zh-CN"/>
        </w:rPr>
        <w:t xml:space="preserve">友情提示</w:t>
      </w:r>
      <w:r/>
    </w:p>
    <w:p>
      <w:pPr>
        <w:ind w:firstLine="420"/>
        <w:keepLines w:val="0"/>
        <w:keepNext w:val="0"/>
        <w:pageBreakBefore w:val="0"/>
        <w:spacing w:line="348"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为便于供应商编制电子投标（响应）文件，现将相关材料做出编制参考，以下内容仅供参考，具体供应商根据自身实际情况自行编制并导入政府采购客户端。</w:t>
      </w:r>
      <w:r/>
    </w:p>
    <w:p>
      <w:pPr>
        <w:ind w:firstLine="420"/>
        <w:keepLines w:val="0"/>
        <w:keepNext w:val="0"/>
        <w:pageBreakBefore w:val="0"/>
        <w:spacing w:line="348"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val="en-US" w:eastAsia="zh-CN"/>
        </w:rPr>
        <w:t xml:space="preserve">如有相关更正，供应商则应当以更正后的内容及要求自行在文件编制客户端内进行编制。</w:t>
      </w:r>
      <w:r/>
    </w:p>
    <w:p>
      <w:pPr>
        <w:ind w:firstLine="420"/>
        <w:keepLines w:val="0"/>
        <w:keepNext w:val="0"/>
        <w:pageBreakBefore w:val="0"/>
        <w:spacing w:line="348" w:lineRule="auto"/>
        <w:widowControl w:val="off"/>
        <w:rPr>
          <w:rFonts w:hint="eastAsia" w:ascii="宋体" w:hAnsi="宋体" w:eastAsia="宋体" w:cs="宋体"/>
          <w:b/>
          <w:bCs/>
          <w:sz w:val="22"/>
          <w:szCs w:val="22"/>
          <w:highlight w:val="none"/>
        </w:rPr>
      </w:pPr>
      <w:r>
        <w:rPr>
          <w:rFonts w:hint="eastAsia" w:ascii="宋体" w:hAnsi="宋体" w:eastAsia="宋体" w:cs="宋体"/>
          <w:b/>
          <w:bCs/>
          <w:color w:val="000000"/>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sz w:val="22"/>
          <w:szCs w:val="22"/>
          <w:highlight w:val="none"/>
        </w:rPr>
        <w:t xml:space="preserve">服。</w:t>
      </w:r>
      <w:r/>
    </w:p>
    <w:p>
      <w:pPr>
        <w:jc w:val="center"/>
        <w:keepLines w:val="0"/>
        <w:keepNext w:val="0"/>
        <w:pageBreakBefore w:val="0"/>
        <w:spacing w:line="400" w:lineRule="exact"/>
        <w:widowControl w:val="off"/>
        <w:rPr>
          <w:rFonts w:ascii="宋体" w:hAnsi="宋体" w:eastAsia="宋体" w:cs="宋体"/>
          <w:b/>
          <w:color w:val="000000"/>
          <w:sz w:val="21"/>
          <w:szCs w:val="21"/>
          <w:highlight w:val="none"/>
          <w:lang w:val="en-US" w:eastAsia="zh-CN"/>
        </w:rPr>
        <w:outlineLvl w:val="9"/>
      </w:pPr>
      <w:r>
        <w:rPr>
          <w:rFonts w:hint="eastAsia" w:ascii="宋体" w:hAnsi="宋体" w:cs="宋体"/>
          <w:b/>
          <w:color w:val="000000"/>
          <w:sz w:val="21"/>
          <w:szCs w:val="21"/>
          <w:highlight w:val="none"/>
          <w:lang w:val="en-US" w:eastAsia="zh-CN"/>
        </w:rPr>
        <w:t xml:space="preserve">电子</w:t>
      </w:r>
      <w:r>
        <w:rPr>
          <w:rFonts w:hint="eastAsia" w:ascii="宋体" w:hAnsi="宋体" w:eastAsia="宋体" w:cs="宋体"/>
          <w:b/>
          <w:color w:val="000000"/>
          <w:sz w:val="21"/>
          <w:szCs w:val="21"/>
          <w:highlight w:val="none"/>
          <w:lang w:val="en-US" w:eastAsia="zh-CN"/>
        </w:rPr>
        <w:t xml:space="preserve">投标（响应）文件</w:t>
      </w:r>
      <w:r>
        <w:rPr>
          <w:rFonts w:hint="eastAsia" w:ascii="宋体" w:hAnsi="宋体" w:cs="宋体"/>
          <w:b/>
          <w:color w:val="000000"/>
          <w:sz w:val="21"/>
          <w:szCs w:val="21"/>
          <w:highlight w:val="none"/>
          <w:lang w:val="en-US" w:eastAsia="zh-CN"/>
        </w:rPr>
        <w:t xml:space="preserve">内容</w:t>
      </w:r>
      <w:r>
        <w:rPr>
          <w:rFonts w:hint="eastAsia" w:ascii="宋体" w:hAnsi="宋体" w:eastAsia="宋体" w:cs="宋体"/>
          <w:b/>
          <w:color w:val="000000"/>
          <w:sz w:val="21"/>
          <w:szCs w:val="21"/>
          <w:highlight w:val="none"/>
          <w:lang w:val="en-US" w:eastAsia="zh-CN"/>
        </w:rPr>
        <w:t xml:space="preserve">编制</w:t>
      </w:r>
      <w:r>
        <w:rPr>
          <w:rFonts w:hint="eastAsia" w:ascii="宋体" w:hAnsi="宋体" w:cs="宋体"/>
          <w:b/>
          <w:color w:val="000000"/>
          <w:sz w:val="21"/>
          <w:szCs w:val="21"/>
          <w:highlight w:val="none"/>
          <w:lang w:val="en-US" w:eastAsia="zh-CN"/>
        </w:rPr>
        <w:t xml:space="preserve">参考</w:t>
      </w:r>
      <w:r/>
    </w:p>
    <w:tbl>
      <w:tblPr>
        <w:tblStyle w:val="980"/>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1"/>
        <w:gridCol w:w="6146"/>
      </w:tblGrid>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center"/>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18"/>
                <w:szCs w:val="18"/>
                <w:highlight w:val="none"/>
                <w:lang w:val="en-US" w:eastAsia="zh-CN"/>
              </w:rPr>
              <w:t xml:space="preserve">目录名称</w:t>
            </w:r>
            <w:r/>
          </w:p>
        </w:tc>
        <w:tc>
          <w:tcPr>
            <w:tcMar>
              <w:left w:w="108" w:type="dxa"/>
              <w:top w:w="0" w:type="dxa"/>
              <w:right w:w="108" w:type="dxa"/>
              <w:bottom w:w="0" w:type="dxa"/>
            </w:tcMar>
            <w:tcW w:w="6146" w:type="dxa"/>
            <w:vAlign w:val="center"/>
            <w:textDirection w:val="lrTb"/>
            <w:noWrap w:val="false"/>
          </w:tcPr>
          <w:p>
            <w:pPr>
              <w:ind w:left="0" w:right="0"/>
              <w:jc w:val="center"/>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18"/>
                <w:szCs w:val="18"/>
                <w:highlight w:val="none"/>
                <w:lang w:val="en-US" w:eastAsia="zh-CN"/>
              </w:rPr>
              <w:t xml:space="preserve">编制参考（均应按文件及系统要求进行签章）</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18"/>
                <w:szCs w:val="18"/>
                <w:highlight w:val="none"/>
              </w:rPr>
              <w:t xml:space="preserve">基本目录</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封面</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ascii="宋体" w:hAnsi="宋体" w:eastAsia="宋体" w:cs="宋体"/>
                <w:color w:val="000000"/>
                <w:sz w:val="18"/>
                <w:szCs w:val="18"/>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编制、上传</w:t>
            </w:r>
            <w:r>
              <w:rPr>
                <w:rFonts w:hint="eastAsia" w:ascii="宋体" w:hAnsi="宋体" w:eastAsia="宋体" w:cs="宋体"/>
                <w:color w:val="000000"/>
                <w:sz w:val="18"/>
                <w:szCs w:val="18"/>
                <w:highlight w:val="none"/>
                <w:lang w:eastAsia="zh-CN"/>
              </w:rPr>
              <w:t xml:space="preserve">《响应文件</w:t>
            </w:r>
            <w:r>
              <w:rPr>
                <w:rFonts w:hint="eastAsia" w:ascii="宋体" w:hAnsi="宋体" w:eastAsia="宋体" w:cs="宋体"/>
                <w:color w:val="000000"/>
                <w:sz w:val="18"/>
                <w:szCs w:val="18"/>
                <w:highlight w:val="none"/>
              </w:rPr>
              <w:t xml:space="preserve">封面</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开标一览表</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按软件系统显示的界面进行内容填列。总价报价，此为首次报价。</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采购文件</w:t>
            </w:r>
            <w:r>
              <w:rPr>
                <w:rFonts w:hint="eastAsia" w:ascii="宋体" w:hAnsi="宋体" w:eastAsia="宋体" w:cs="宋体"/>
                <w:color w:val="000000"/>
                <w:sz w:val="18"/>
                <w:szCs w:val="18"/>
                <w:highlight w:val="none"/>
              </w:rPr>
              <w:t xml:space="preserve">要求提供或</w:t>
            </w:r>
            <w:r>
              <w:rPr>
                <w:rFonts w:hint="eastAsia" w:ascii="宋体" w:hAnsi="宋体" w:eastAsia="宋体" w:cs="宋体"/>
                <w:color w:val="000000"/>
                <w:sz w:val="18"/>
                <w:szCs w:val="18"/>
                <w:highlight w:val="none"/>
                <w:lang w:eastAsia="zh-CN"/>
              </w:rPr>
              <w:t xml:space="preserve">供应商</w:t>
            </w:r>
            <w:r>
              <w:rPr>
                <w:rFonts w:hint="eastAsia" w:ascii="宋体" w:hAnsi="宋体" w:eastAsia="宋体" w:cs="宋体"/>
                <w:color w:val="000000"/>
                <w:sz w:val="18"/>
                <w:szCs w:val="18"/>
                <w:highlight w:val="none"/>
              </w:rPr>
              <w:t xml:space="preserve">认为应附的其他材料</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编制、上传</w:t>
            </w:r>
            <w:r>
              <w:rPr>
                <w:rFonts w:hint="eastAsia" w:ascii="宋体" w:hAnsi="宋体" w:eastAsia="宋体" w:cs="宋体"/>
                <w:color w:val="000000"/>
                <w:sz w:val="18"/>
                <w:szCs w:val="18"/>
                <w:highlight w:val="none"/>
                <w:lang w:eastAsia="zh-CN"/>
              </w:rPr>
              <w:t xml:space="preserve">采购文件</w:t>
            </w:r>
            <w:r>
              <w:rPr>
                <w:rFonts w:hint="eastAsia" w:ascii="宋体" w:hAnsi="宋体" w:eastAsia="宋体" w:cs="宋体"/>
                <w:color w:val="000000"/>
                <w:sz w:val="18"/>
                <w:szCs w:val="18"/>
                <w:highlight w:val="none"/>
              </w:rPr>
              <w:t xml:space="preserve">要求提供或</w:t>
            </w:r>
            <w:r>
              <w:rPr>
                <w:rFonts w:hint="eastAsia" w:ascii="宋体" w:hAnsi="宋体" w:eastAsia="宋体" w:cs="宋体"/>
                <w:color w:val="000000"/>
                <w:sz w:val="18"/>
                <w:szCs w:val="18"/>
                <w:highlight w:val="none"/>
                <w:lang w:eastAsia="zh-CN"/>
              </w:rPr>
              <w:t xml:space="preserve">供应商</w:t>
            </w:r>
            <w:r>
              <w:rPr>
                <w:rFonts w:hint="eastAsia" w:ascii="宋体" w:hAnsi="宋体" w:eastAsia="宋体" w:cs="宋体"/>
                <w:color w:val="000000"/>
                <w:sz w:val="18"/>
                <w:szCs w:val="18"/>
                <w:highlight w:val="none"/>
              </w:rPr>
              <w:t xml:space="preserve">认为应附的其他材料</w:t>
            </w:r>
            <w:r>
              <w:rPr>
                <w:rFonts w:hint="eastAsia" w:ascii="宋体" w:hAnsi="宋体" w:eastAsia="宋体" w:cs="宋体"/>
                <w:color w:val="000000"/>
                <w:sz w:val="18"/>
                <w:szCs w:val="18"/>
                <w:highlight w:val="none"/>
                <w:lang w:eastAsia="zh-CN"/>
              </w:rPr>
              <w:t xml:space="preserve">。</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18"/>
                <w:szCs w:val="18"/>
                <w:highlight w:val="none"/>
                <w:lang w:val="en-US" w:eastAsia="zh-CN"/>
              </w:rPr>
              <w:t xml:space="preserve">资格条件</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营业执照</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rPr>
              <w:t xml:space="preserve">有效的法人或者其他组织的营业执照等证明文件。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供应商</w:t>
            </w:r>
            <w:r>
              <w:rPr>
                <w:rFonts w:hint="eastAsia" w:ascii="宋体" w:hAnsi="宋体" w:eastAsia="宋体" w:cs="宋体"/>
                <w:color w:val="000000"/>
                <w:sz w:val="18"/>
                <w:szCs w:val="18"/>
                <w:highlight w:val="none"/>
              </w:rPr>
              <w:t xml:space="preserve">资格声明函</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《供应商</w:t>
            </w:r>
            <w:r>
              <w:rPr>
                <w:rFonts w:hint="eastAsia" w:ascii="宋体" w:hAnsi="宋体" w:eastAsia="宋体" w:cs="宋体"/>
                <w:color w:val="000000"/>
                <w:sz w:val="18"/>
                <w:szCs w:val="18"/>
                <w:highlight w:val="none"/>
              </w:rPr>
              <w:t xml:space="preserve">资格声明函</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供应商</w:t>
            </w:r>
            <w:r>
              <w:rPr>
                <w:rFonts w:hint="eastAsia" w:ascii="宋体" w:hAnsi="宋体" w:eastAsia="宋体" w:cs="宋体"/>
                <w:color w:val="000000"/>
                <w:sz w:val="18"/>
                <w:szCs w:val="18"/>
                <w:highlight w:val="none"/>
              </w:rPr>
              <w:t xml:space="preserve">信用记录</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无需供应商提供，空白页面加盖公章即可。供应商也可自行查询信用中国及中国政府采购网记录放入响应文件，但最终仍需以现场查询结果为准。</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中小企业声明函等</w:t>
            </w:r>
            <w:r/>
          </w:p>
        </w:tc>
        <w:tc>
          <w:tcPr>
            <w:tcMar>
              <w:left w:w="108" w:type="dxa"/>
              <w:top w:w="0" w:type="dxa"/>
              <w:right w:w="108" w:type="dxa"/>
              <w:bottom w:w="0" w:type="dxa"/>
            </w:tcMar>
            <w:tcW w:w="6146" w:type="dxa"/>
            <w:vAlign w:val="center"/>
            <w:textDirection w:val="lrTb"/>
            <w:noWrap w:val="false"/>
          </w:tcPr>
          <w:p>
            <w:pPr>
              <w:pStyle w:val="972"/>
              <w:ind w:left="0" w:right="0"/>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18"/>
                <w:szCs w:val="18"/>
                <w:highlight w:val="none"/>
              </w:rPr>
              <w:t xml:space="preserve">根据自身属性，编制、上传与符合自身属性的《中小企业声明函》或者《残疾人福利性单位声明函》或者监狱企业证明文件，格式详见</w:t>
            </w:r>
            <w:r>
              <w:rPr>
                <w:rFonts w:hint="eastAsia" w:ascii="宋体" w:hAnsi="宋体" w:eastAsia="宋体" w:cs="宋体"/>
                <w:color w:val="000000"/>
                <w:sz w:val="18"/>
                <w:szCs w:val="18"/>
                <w:highlight w:val="none"/>
                <w:lang w:eastAsia="zh-CN"/>
              </w:rPr>
              <w:t xml:space="preserve">采购文件</w:t>
            </w:r>
            <w:r>
              <w:rPr>
                <w:rFonts w:hint="eastAsia" w:ascii="宋体" w:hAnsi="宋体" w:eastAsia="宋体" w:cs="宋体"/>
                <w:color w:val="000000"/>
                <w:sz w:val="18"/>
                <w:szCs w:val="18"/>
                <w:highlight w:val="none"/>
              </w:rPr>
              <w:t xml:space="preserve">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18"/>
                <w:szCs w:val="18"/>
                <w:highlight w:val="none"/>
                <w:lang w:val="en-US" w:eastAsia="zh-CN"/>
              </w:rPr>
              <w:t xml:space="preserve">符合条件</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响应函</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响应函</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法定代表人资格证明书</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法定代表人资格证明书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授权委托书（如有）</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ascii="宋体" w:hAnsi="宋体" w:eastAsia="宋体" w:cs="宋体"/>
                <w:color w:val="000000"/>
                <w:sz w:val="18"/>
                <w:szCs w:val="18"/>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如有授权：编制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授权委托书</w:t>
            </w:r>
            <w:r>
              <w:rPr>
                <w:rFonts w:hint="eastAsia" w:ascii="宋体" w:hAnsi="宋体" w:eastAsia="宋体" w:cs="宋体"/>
                <w:color w:val="000000"/>
                <w:sz w:val="18"/>
                <w:szCs w:val="18"/>
                <w:highlight w:val="none"/>
                <w:lang w:eastAsia="zh-CN"/>
              </w:rPr>
              <w:t xml:space="preserve">》</w:t>
            </w:r>
            <w:r>
              <w:rPr>
                <w:rFonts w:hint="eastAsia" w:ascii="宋体" w:hAnsi="宋体" w:cs="宋体"/>
                <w:color w:val="000000"/>
                <w:sz w:val="18"/>
                <w:szCs w:val="18"/>
                <w:highlight w:val="none"/>
                <w:lang w:val="en-US" w:eastAsia="zh-CN"/>
              </w:rPr>
              <w:t xml:space="preserve">及供应商为被授权人缴纳的近三个月（自响应文件提交截止之日起往前推算）中任意一个月的社保缴纳证明材料</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rPr>
                <w:rFonts w:hint="eastAsia" w:ascii="宋体" w:hAnsi="宋体" w:cs="宋体"/>
                <w:color w:val="000000"/>
                <w:sz w:val="18"/>
                <w:szCs w:val="18"/>
                <w:highlight w:val="none"/>
                <w:lang w:val="en-US" w:eastAsia="zh-CN"/>
              </w:rPr>
              <w:t xml:space="preserve">如无授权：</w:t>
            </w:r>
            <w:r>
              <w:rPr>
                <w:rFonts w:hint="eastAsia" w:ascii="宋体" w:hAnsi="宋体" w:eastAsia="宋体" w:cs="宋体"/>
                <w:color w:val="000000"/>
                <w:sz w:val="18"/>
                <w:szCs w:val="18"/>
                <w:highlight w:val="none"/>
                <w:lang w:val="en-US" w:eastAsia="zh-CN"/>
              </w:rPr>
              <w:t xml:space="preserve">空白页面加盖公章即可，或标注“无授权委托”。</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政府采购供应商信用承诺书</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政府采购供应商信用承诺书</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报价一览表</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报价一览表》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报价组成明细表</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报价组成明细表》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合同条款偏离表</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合同条款偏离表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采购需求偏离表</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编制</w:t>
            </w:r>
            <w:r>
              <w:rPr>
                <w:rFonts w:hint="eastAsia" w:ascii="宋体" w:hAnsi="宋体" w:eastAsia="宋体" w:cs="宋体"/>
                <w:color w:val="000000"/>
                <w:sz w:val="18"/>
                <w:szCs w:val="18"/>
                <w:highlight w:val="none"/>
                <w:lang w:val="en-US" w:eastAsia="zh-CN"/>
              </w:rPr>
              <w:t xml:space="preserve">、上传</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采购需求偏离表</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格式详见采购文件中对应附件。</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18"/>
                <w:szCs w:val="18"/>
                <w:highlight w:val="none"/>
                <w:lang w:val="en-US" w:eastAsia="zh-CN"/>
              </w:rPr>
              <w:t xml:space="preserve">综合评审得分项</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val="en-US" w:eastAsia="zh-CN"/>
              </w:rPr>
              <w:t xml:space="preserve">……</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根据评审标准，逐项提供相关证明材料。</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根据评审标准，逐项提供相关证明材料。</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t xml:space="preserve">根据评审标准，逐项提供相关证明材料。</w:t>
            </w:r>
            <w:r/>
          </w:p>
        </w:tc>
      </w:tr>
      <w:tr>
        <w:trPr>
          <w:jc w:val="center"/>
          <w:trHeight w:val="386"/>
        </w:trPr>
        <w:tc>
          <w:tcPr>
            <w:tcMar>
              <w:left w:w="108" w:type="dxa"/>
              <w:top w:w="0" w:type="dxa"/>
              <w:right w:w="108" w:type="dxa"/>
              <w:bottom w:w="0" w:type="dxa"/>
            </w:tcMar>
            <w:tcW w:w="3331"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18"/>
                <w:szCs w:val="18"/>
                <w:highlight w:val="none"/>
                <w:lang w:val="en-US" w:eastAsia="zh-CN"/>
              </w:rPr>
              <w:t xml:space="preserve">价格折扣文件格式</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18"/>
                <w:szCs w:val="18"/>
                <w:highlight w:val="none"/>
                <w:lang w:val="en-US" w:eastAsia="zh-CN"/>
              </w:rPr>
            </w:r>
            <w:r/>
          </w:p>
        </w:tc>
      </w:tr>
      <w:tr>
        <w:trPr>
          <w:jc w:val="center"/>
          <w:trHeight w:val="386"/>
        </w:trPr>
        <w:tc>
          <w:tcPr>
            <w:tcMar>
              <w:left w:w="108" w:type="dxa"/>
              <w:top w:w="0" w:type="dxa"/>
              <w:right w:w="108" w:type="dxa"/>
              <w:bottom w:w="0" w:type="dxa"/>
            </w:tcMar>
            <w:tcW w:w="3331" w:type="dxa"/>
            <w:vAlign w:val="center"/>
            <w:textDirection w:val="lrTb"/>
            <w:noWrap w:val="false"/>
          </w:tcPr>
          <w:p>
            <w:pPr>
              <w:ind w:left="210" w:right="0"/>
              <w:jc w:val="left"/>
              <w:keepLines w:val="0"/>
              <w:keepNext w:val="0"/>
              <w:pageBreakBefore w:val="0"/>
              <w:spacing w:before="20" w:beforeAutospacing="0" w:after="20" w:afterAutospacing="0" w:line="200" w:lineRule="exact"/>
              <w:widowControl w:val="off"/>
              <w:rPr>
                <w:rFonts w:hint="eastAsia" w:ascii="宋体" w:hAnsi="宋体" w:eastAsia="宋体" w:cs="宋体"/>
                <w:color w:val="000000"/>
                <w:sz w:val="18"/>
                <w:szCs w:val="1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lang w:eastAsia="zh-CN"/>
              </w:rPr>
              <w:t xml:space="preserve">企业报价折扣证明</w:t>
            </w:r>
            <w:r/>
          </w:p>
        </w:tc>
        <w:tc>
          <w:tcPr>
            <w:tcMar>
              <w:left w:w="108" w:type="dxa"/>
              <w:top w:w="0" w:type="dxa"/>
              <w:right w:w="108" w:type="dxa"/>
              <w:bottom w:w="0" w:type="dxa"/>
            </w:tcMar>
            <w:tcW w:w="6146" w:type="dxa"/>
            <w:vAlign w:val="center"/>
            <w:textDirection w:val="lrTb"/>
            <w:noWrap w:val="false"/>
          </w:tcPr>
          <w:p>
            <w:pPr>
              <w:ind w:left="0" w:right="0"/>
              <w:jc w:val="left"/>
              <w:keepLines w:val="0"/>
              <w:keepNext w:val="0"/>
              <w:pageBreakBefore w:val="0"/>
              <w:spacing w:before="20" w:beforeAutospacing="0" w:after="20" w:afterAutospacing="0" w:line="200" w:lineRule="exact"/>
              <w:widowControl w:val="off"/>
              <w:rPr>
                <w:rFonts w:hint="eastAsia" w:ascii="宋体" w:hAnsi="宋体" w:cs="宋体"/>
                <w:color w:val="000000"/>
                <w:sz w:val="18"/>
                <w:szCs w:val="1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18"/>
                <w:szCs w:val="18"/>
                <w:highlight w:val="none"/>
              </w:rPr>
              <w:t xml:space="preserve">根据自身属性，编制、上传与符合自身属性的《中小企业声明函》或者《残疾人福利性单位声明函》或者监狱企业证明文件，格式详见</w:t>
            </w:r>
            <w:r>
              <w:rPr>
                <w:rFonts w:hint="eastAsia" w:ascii="宋体" w:hAnsi="宋体" w:eastAsia="宋体" w:cs="宋体"/>
                <w:color w:val="000000"/>
                <w:sz w:val="18"/>
                <w:szCs w:val="18"/>
                <w:highlight w:val="none"/>
                <w:lang w:eastAsia="zh-CN"/>
              </w:rPr>
              <w:t xml:space="preserve">采购文件</w:t>
            </w:r>
            <w:r>
              <w:rPr>
                <w:rFonts w:hint="eastAsia" w:ascii="宋体" w:hAnsi="宋体" w:eastAsia="宋体" w:cs="宋体"/>
                <w:color w:val="000000"/>
                <w:sz w:val="18"/>
                <w:szCs w:val="18"/>
                <w:highlight w:val="none"/>
              </w:rPr>
              <w:t xml:space="preserve">中对应附件。</w:t>
            </w:r>
            <w:r/>
          </w:p>
        </w:tc>
      </w:tr>
    </w:tbl>
    <w:p>
      <w:pPr>
        <w:pStyle w:val="762"/>
        <w:keepLines w:val="0"/>
        <w:keepNext w:val="0"/>
        <w:pageBreakBefore w:val="0"/>
        <w:spacing w:before="0" w:line="200" w:lineRule="exact"/>
        <w:widowControl w:val="off"/>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Symbol">
    <w:panose1 w:val="05050102010706020507"/>
  </w:font>
  <w:font w:name="Tahoma">
    <w:panose1 w:val="020B0604030504040204"/>
  </w:font>
  <w:font w:name="Calibri">
    <w:panose1 w:val="020F05020202040302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楷体_GB2312">
    <w:panose1 w:val="02010609060101010101"/>
  </w:font>
  <w:font w:name="ˎ̥">
    <w:panose1 w:val="020B0503020202020204"/>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48</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57</w:t>
                          </w:r>
                          <w:r>
                            <w:rPr>
                              <w:sz w:val="16"/>
                            </w:rPr>
                            <w:fldChar w:fldCharType="end"/>
                          </w:r>
                          <w:r>
                            <w:rPr>
                              <w:rFonts w:hint="eastAsia"/>
                              <w:sz w:val="16"/>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48</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57</w:t>
                    </w:r>
                    <w:r>
                      <w:rPr>
                        <w:sz w:val="16"/>
                      </w:rPr>
                      <w:fldChar w:fldCharType="end"/>
                    </w:r>
                    <w:r>
                      <w:rPr>
                        <w:rFonts w:hint="eastAsia"/>
                        <w:sz w:val="16"/>
                      </w:rPr>
                      <w:t xml:space="preserve"> 页</w:t>
                    </w:r>
                    <w:r/>
                  </w:p>
                  <w:p>
                    <w:r/>
                    <w:r/>
                  </w:p>
                </w:txbxContent>
              </v:textbox>
            </v:shape>
          </w:pict>
        </mc:Fallback>
      </mc:AlternateContent>
    </w:r>
    <w:r>
      <w:rPr>
        <w:rFonts w:hint="eastAsia"/>
        <w:sz w:val="16"/>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1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0"/>
      <w:isLgl w:val="false"/>
      <w:suff w:val="nothing"/>
      <w:lvlText w:val="%1.%2.%3.%4.%5.%6　"/>
      <w:lvlJc w:val="left"/>
      <w:pPr>
        <w:ind w:left="-25" w:firstLine="0"/>
      </w:pPr>
      <w:rPr>
        <w:rFonts w:ascii="Times New Roman" w:hAnsi="Times New Roman" w:eastAsia="宋体"/>
        <w:b/>
        <w:i w:val="0"/>
        <w:sz w:val="28"/>
      </w:rPr>
    </w:lvl>
    <w:lvl w:ilvl="6">
      <w:start w:val="1"/>
      <w:numFmt w:val="lowerLetter"/>
      <w:pStyle w:val="107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9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22"/>
      <w:isLgl w:val="false"/>
      <w:suff w:val="tab"/>
      <w:lvlText w:val="%1"/>
      <w:lvlJc w:val="left"/>
      <w:pPr>
        <w:ind w:left="680" w:hanging="680"/>
      </w:pPr>
      <w:rPr>
        <w:rFonts w:hint="eastAsia" w:ascii="宋体" w:hAnsi="宋体" w:eastAsia="宋体"/>
      </w:rPr>
    </w:lvl>
    <w:lvl w:ilvl="1">
      <w:start w:val="1"/>
      <w:numFmt w:val="decimal"/>
      <w:pStyle w:val="1123"/>
      <w:isLgl w:val="false"/>
      <w:suff w:val="tab"/>
      <w:lvlText w:val="%1.%2"/>
      <w:lvlJc w:val="left"/>
      <w:pPr>
        <w:ind w:left="851" w:hanging="851"/>
      </w:pPr>
      <w:rPr>
        <w:rFonts w:hint="eastAsia" w:ascii="宋体" w:hAnsi="宋体" w:eastAsia="宋体"/>
        <w:color w:val="000000"/>
      </w:rPr>
    </w:lvl>
    <w:lvl w:ilvl="2">
      <w:start w:val="1"/>
      <w:numFmt w:val="decimal"/>
      <w:pStyle w:val="112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2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11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76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6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7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7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7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7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7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76"/>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customStyle="1">
    <w:name w:val="正文文本11"/>
    <w:basedOn w:val="716"/>
    <w:next w:val="716"/>
    <w:link w:val="942"/>
    <w:uiPriority w:val="0"/>
    <w:qFormat/>
    <w:pPr>
      <w:spacing w:before="120" w:line="22" w:lineRule="atLeast"/>
      <w:tabs>
        <w:tab w:val="left" w:pos="567" w:leader="none"/>
      </w:tabs>
    </w:pPr>
    <w:rPr>
      <w:rFonts w:ascii="宋体" w:hAnsi="宋体"/>
      <w:sz w:val="24"/>
    </w:rPr>
  </w:style>
  <w:style w:type="paragraph" w:styleId="729">
    <w:name w:val="toc 7"/>
    <w:basedOn w:val="716"/>
    <w:next w:val="716"/>
    <w:uiPriority w:val="39"/>
    <w:unhideWhenUsed/>
    <w:qFormat/>
    <w:pPr>
      <w:ind w:left="1701" w:right="0" w:firstLine="0"/>
      <w:spacing w:after="57"/>
    </w:pPr>
  </w:style>
  <w:style w:type="paragraph" w:styleId="730">
    <w:name w:val="Normal Indent"/>
    <w:basedOn w:val="716"/>
    <w:next w:val="716"/>
    <w:uiPriority w:val="0"/>
    <w:qFormat/>
    <w:pPr>
      <w:ind w:left="709"/>
      <w:spacing w:after="180"/>
    </w:pPr>
  </w:style>
  <w:style w:type="paragraph" w:styleId="731">
    <w:name w:val="Caption"/>
    <w:basedOn w:val="716"/>
    <w:next w:val="716"/>
    <w:uiPriority w:val="35"/>
    <w:semiHidden/>
    <w:unhideWhenUsed/>
    <w:qFormat/>
    <w:pPr>
      <w:spacing w:line="276" w:lineRule="auto"/>
    </w:pPr>
    <w:rPr>
      <w:b/>
      <w:bCs/>
      <w:color w:val="4f81bd" w:themeColor="accent1"/>
      <w:sz w:val="18"/>
      <w:szCs w:val="18"/>
    </w:rPr>
  </w:style>
  <w:style w:type="paragraph" w:styleId="732">
    <w:name w:val="annotation text"/>
    <w:basedOn w:val="716"/>
    <w:uiPriority w:val="99"/>
    <w:semiHidden/>
    <w:unhideWhenUsed/>
    <w:qFormat/>
    <w:pPr>
      <w:jc w:val="left"/>
    </w:pPr>
  </w:style>
  <w:style w:type="paragraph" w:styleId="733">
    <w:name w:val="Body Text"/>
    <w:basedOn w:val="716"/>
    <w:next w:val="716"/>
    <w:uiPriority w:val="0"/>
    <w:qFormat/>
    <w:pPr>
      <w:spacing w:before="120" w:line="22" w:lineRule="atLeast"/>
      <w:tabs>
        <w:tab w:val="left" w:pos="567" w:leader="none"/>
      </w:tabs>
    </w:pPr>
    <w:rPr>
      <w:rFonts w:ascii="宋体" w:hAnsi="宋体"/>
      <w:sz w:val="24"/>
      <w:szCs w:val="20"/>
    </w:rPr>
  </w:style>
  <w:style w:type="paragraph" w:styleId="734">
    <w:name w:val="Body Text Indent"/>
    <w:basedOn w:val="716"/>
    <w:next w:val="716"/>
    <w:uiPriority w:val="0"/>
    <w:qFormat/>
    <w:pPr>
      <w:ind w:firstLine="196"/>
      <w:spacing w:line="440" w:lineRule="exact"/>
    </w:pPr>
    <w:rPr>
      <w:rFonts w:ascii="宋体" w:cs="Century"/>
      <w:spacing w:val="2"/>
    </w:rPr>
  </w:style>
  <w:style w:type="paragraph" w:styleId="735">
    <w:name w:val="toc 5"/>
    <w:basedOn w:val="716"/>
    <w:next w:val="716"/>
    <w:uiPriority w:val="39"/>
    <w:unhideWhenUsed/>
    <w:qFormat/>
    <w:pPr>
      <w:ind w:left="1134" w:right="0" w:firstLine="0"/>
      <w:spacing w:after="57"/>
    </w:pPr>
  </w:style>
  <w:style w:type="paragraph" w:styleId="736">
    <w:name w:val="toc 3"/>
    <w:basedOn w:val="716"/>
    <w:next w:val="716"/>
    <w:uiPriority w:val="39"/>
    <w:unhideWhenUsed/>
    <w:qFormat/>
    <w:pPr>
      <w:ind w:left="567" w:right="0" w:firstLine="0"/>
      <w:spacing w:after="57"/>
    </w:pPr>
  </w:style>
  <w:style w:type="paragraph" w:styleId="737">
    <w:name w:val="Plain Text"/>
    <w:basedOn w:val="716"/>
    <w:next w:val="730"/>
    <w:uiPriority w:val="0"/>
    <w:qFormat/>
    <w:rPr>
      <w:rFonts w:hint="eastAsia" w:ascii="宋体" w:hAnsi="Courier New"/>
      <w:szCs w:val="20"/>
    </w:rPr>
  </w:style>
  <w:style w:type="paragraph" w:styleId="738">
    <w:name w:val="toc 8"/>
    <w:basedOn w:val="716"/>
    <w:next w:val="716"/>
    <w:uiPriority w:val="39"/>
    <w:unhideWhenUsed/>
    <w:qFormat/>
    <w:pPr>
      <w:ind w:left="1984" w:right="0" w:firstLine="0"/>
      <w:spacing w:after="57"/>
    </w:pPr>
  </w:style>
  <w:style w:type="paragraph" w:styleId="739">
    <w:name w:val="Date"/>
    <w:basedOn w:val="716"/>
    <w:next w:val="716"/>
    <w:uiPriority w:val="0"/>
    <w:qFormat/>
    <w:pPr>
      <w:spacing w:line="440" w:lineRule="atLeast"/>
    </w:pPr>
    <w:rPr>
      <w:rFonts w:eastAsia="楷体_GB2312"/>
      <w:sz w:val="28"/>
      <w:lang w:val="en-US" w:eastAsia="zh-CN"/>
    </w:rPr>
  </w:style>
  <w:style w:type="paragraph" w:styleId="740">
    <w:name w:val="endnote text"/>
    <w:basedOn w:val="716"/>
    <w:link w:val="914"/>
    <w:uiPriority w:val="99"/>
    <w:semiHidden/>
    <w:unhideWhenUsed/>
    <w:qFormat/>
    <w:pPr>
      <w:spacing w:after="0" w:line="240" w:lineRule="auto"/>
    </w:pPr>
    <w:rPr>
      <w:sz w:val="20"/>
    </w:rPr>
  </w:style>
  <w:style w:type="paragraph" w:styleId="741">
    <w:name w:val="Footer"/>
    <w:basedOn w:val="716"/>
    <w:link w:val="787"/>
    <w:uiPriority w:val="99"/>
    <w:unhideWhenUsed/>
    <w:qFormat/>
    <w:pPr>
      <w:spacing w:after="0" w:line="240" w:lineRule="auto"/>
      <w:tabs>
        <w:tab w:val="center" w:pos="7143" w:leader="none"/>
        <w:tab w:val="right" w:pos="14287" w:leader="none"/>
      </w:tabs>
    </w:pPr>
  </w:style>
  <w:style w:type="paragraph" w:styleId="742">
    <w:name w:val="Header"/>
    <w:basedOn w:val="716"/>
    <w:link w:val="785"/>
    <w:uiPriority w:val="99"/>
    <w:unhideWhenUsed/>
    <w:qFormat/>
    <w:pPr>
      <w:spacing w:after="0" w:line="240" w:lineRule="auto"/>
      <w:tabs>
        <w:tab w:val="center" w:pos="7143" w:leader="none"/>
        <w:tab w:val="right" w:pos="14287" w:leader="none"/>
      </w:tabs>
    </w:pPr>
  </w:style>
  <w:style w:type="paragraph" w:styleId="743">
    <w:name w:val="toc 1"/>
    <w:basedOn w:val="716"/>
    <w:next w:val="716"/>
    <w:uiPriority w:val="39"/>
    <w:unhideWhenUsed/>
    <w:qFormat/>
    <w:pPr>
      <w:ind w:left="0" w:right="0" w:firstLine="0"/>
      <w:spacing w:after="57"/>
    </w:pPr>
  </w:style>
  <w:style w:type="paragraph" w:styleId="744">
    <w:name w:val="toc 4"/>
    <w:basedOn w:val="716"/>
    <w:next w:val="716"/>
    <w:uiPriority w:val="39"/>
    <w:unhideWhenUsed/>
    <w:qFormat/>
    <w:pPr>
      <w:ind w:left="850" w:right="0" w:firstLine="0"/>
      <w:spacing w:after="57"/>
    </w:pPr>
  </w:style>
  <w:style w:type="paragraph" w:styleId="745">
    <w:name w:val="Subtitle"/>
    <w:basedOn w:val="716"/>
    <w:next w:val="716"/>
    <w:link w:val="780"/>
    <w:uiPriority w:val="11"/>
    <w:qFormat/>
    <w:pPr>
      <w:spacing w:before="200" w:after="200"/>
    </w:pPr>
    <w:rPr>
      <w:sz w:val="24"/>
      <w:szCs w:val="24"/>
    </w:rPr>
  </w:style>
  <w:style w:type="paragraph" w:styleId="746">
    <w:name w:val="footnote text"/>
    <w:basedOn w:val="716"/>
    <w:link w:val="913"/>
    <w:uiPriority w:val="99"/>
    <w:semiHidden/>
    <w:unhideWhenUsed/>
    <w:qFormat/>
    <w:pPr>
      <w:spacing w:after="40" w:line="240" w:lineRule="auto"/>
    </w:pPr>
    <w:rPr>
      <w:sz w:val="18"/>
    </w:rPr>
  </w:style>
  <w:style w:type="paragraph" w:styleId="747">
    <w:name w:val="toc 6"/>
    <w:basedOn w:val="716"/>
    <w:next w:val="716"/>
    <w:uiPriority w:val="39"/>
    <w:unhideWhenUsed/>
    <w:qFormat/>
    <w:pPr>
      <w:ind w:left="1417" w:right="0" w:firstLine="0"/>
      <w:spacing w:after="57"/>
    </w:pPr>
  </w:style>
  <w:style w:type="paragraph" w:styleId="748">
    <w:name w:val="table of figures"/>
    <w:basedOn w:val="716"/>
    <w:next w:val="716"/>
    <w:uiPriority w:val="99"/>
    <w:unhideWhenUsed/>
    <w:qFormat/>
    <w:pPr>
      <w:spacing w:after="0" w:afterAutospacing="0"/>
    </w:pPr>
  </w:style>
  <w:style w:type="paragraph" w:styleId="749">
    <w:name w:val="toc 2"/>
    <w:basedOn w:val="716"/>
    <w:next w:val="716"/>
    <w:uiPriority w:val="39"/>
    <w:unhideWhenUsed/>
    <w:qFormat/>
    <w:pPr>
      <w:ind w:left="283" w:right="0" w:firstLine="0"/>
      <w:spacing w:after="57"/>
    </w:pPr>
  </w:style>
  <w:style w:type="paragraph" w:styleId="750">
    <w:name w:val="toc 9"/>
    <w:basedOn w:val="716"/>
    <w:next w:val="716"/>
    <w:uiPriority w:val="39"/>
    <w:unhideWhenUsed/>
    <w:qFormat/>
    <w:pPr>
      <w:ind w:left="2268" w:right="0" w:firstLine="0"/>
      <w:spacing w:after="57"/>
    </w:pPr>
  </w:style>
  <w:style w:type="paragraph" w:styleId="751">
    <w:name w:val="Body Text 2"/>
    <w:basedOn w:val="716"/>
    <w:uiPriority w:val="0"/>
    <w:qFormat/>
    <w:rPr>
      <w:i/>
      <w:iCs/>
    </w:rPr>
  </w:style>
  <w:style w:type="paragraph" w:styleId="752">
    <w:name w:val="Normal (Web)"/>
    <w:basedOn w:val="716"/>
    <w:next w:val="739"/>
    <w:uiPriority w:val="99"/>
    <w:unhideWhenUsed/>
    <w:qFormat/>
    <w:pPr>
      <w:jc w:val="left"/>
      <w:spacing w:before="100" w:beforeAutospacing="1" w:after="100" w:afterAutospacing="1"/>
    </w:pPr>
    <w:rPr>
      <w:rFonts w:eastAsia="Times New Roman"/>
      <w:szCs w:val="24"/>
      <w:lang w:val="en-US" w:eastAsia="zh-CN"/>
    </w:rPr>
  </w:style>
  <w:style w:type="paragraph" w:styleId="753">
    <w:name w:val="Title"/>
    <w:basedOn w:val="716"/>
    <w:next w:val="716"/>
    <w:link w:val="779"/>
    <w:uiPriority w:val="10"/>
    <w:qFormat/>
    <w:pPr>
      <w:contextualSpacing/>
      <w:spacing w:before="300" w:after="200"/>
    </w:pPr>
    <w:rPr>
      <w:sz w:val="48"/>
      <w:szCs w:val="48"/>
    </w:rPr>
  </w:style>
  <w:style w:type="paragraph" w:styleId="754">
    <w:name w:val="Body Text First Indent 2"/>
    <w:basedOn w:val="716"/>
    <w:next w:val="716"/>
    <w:uiPriority w:val="0"/>
    <w:qFormat/>
    <w:pPr>
      <w:ind w:firstLine="420"/>
    </w:p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basedOn w:val="726"/>
    <w:uiPriority w:val="0"/>
    <w:qFormat/>
  </w:style>
  <w:style w:type="character" w:styleId="758">
    <w:name w:val="Hyperlink"/>
    <w:uiPriority w:val="99"/>
    <w:unhideWhenUsed/>
    <w:qFormat/>
    <w:rPr>
      <w:color w:val="0000ff" w:themeColor="hyperlink"/>
      <w:u w:val="single"/>
    </w:rPr>
  </w:style>
  <w:style w:type="character" w:styleId="759">
    <w:name w:val="annotation reference"/>
    <w:basedOn w:val="726"/>
    <w:uiPriority w:val="99"/>
    <w:semiHidden/>
    <w:unhideWhenUsed/>
    <w:qFormat/>
    <w:rPr>
      <w:sz w:val="21"/>
      <w:szCs w:val="21"/>
    </w:rPr>
  </w:style>
  <w:style w:type="character" w:styleId="760">
    <w:name w:val="footnote reference"/>
    <w:uiPriority w:val="99"/>
    <w:unhideWhenUsed/>
    <w:qFormat/>
    <w:rPr>
      <w:vertAlign w:val="superscript"/>
    </w:rPr>
  </w:style>
  <w:style w:type="paragraph" w:styleId="761" w:customStyle="1">
    <w:name w:val="标题 31"/>
    <w:next w:val="716"/>
    <w:uiPriority w:val="0"/>
    <w:qFormat/>
    <w:pPr>
      <w:jc w:val="left"/>
      <w:keepLines/>
      <w:keepNext/>
      <w:spacing w:before="360" w:after="120"/>
      <w:widowControl w:val="off"/>
      <w:outlineLvl w:val="2"/>
    </w:pPr>
    <w:rPr>
      <w:rFonts w:hint="default" w:ascii="宋体" w:hAnsi="Times New Roman" w:eastAsia="宋体" w:cs="Times New Roman"/>
      <w:b/>
      <w:sz w:val="24"/>
      <w:szCs w:val="20"/>
      <w:u w:val="single"/>
      <w:lang w:val="en-US" w:eastAsia="zh-CN" w:bidi="ar-SA"/>
    </w:rPr>
  </w:style>
  <w:style w:type="paragraph" w:styleId="762" w:customStyle="1">
    <w:name w:val="正文文本1"/>
    <w:basedOn w:val="716"/>
    <w:next w:val="716"/>
    <w:uiPriority w:val="0"/>
    <w:qFormat/>
    <w:pPr>
      <w:spacing w:before="120" w:line="22" w:lineRule="atLeast"/>
      <w:tabs>
        <w:tab w:val="left" w:pos="567" w:leader="none"/>
      </w:tabs>
    </w:pPr>
    <w:rPr>
      <w:rFonts w:ascii="宋体" w:hAnsi="宋体"/>
      <w:sz w:val="24"/>
    </w:rPr>
  </w:style>
  <w:style w:type="character" w:styleId="763" w:customStyle="1">
    <w:name w:val="标题 2 Char1"/>
    <w:link w:val="764"/>
    <w:uiPriority w:val="0"/>
    <w:qFormat/>
    <w:rPr>
      <w:rFonts w:ascii="Arial" w:hAnsi="Arial" w:eastAsia="黑体"/>
      <w:b/>
      <w:sz w:val="30"/>
      <w:lang w:val="en-US" w:eastAsia="zh-CN" w:bidi="ar-SA"/>
    </w:rPr>
  </w:style>
  <w:style w:type="paragraph" w:styleId="764" w:customStyle="1">
    <w:name w:val="标题 21"/>
    <w:basedOn w:val="716"/>
    <w:next w:val="765"/>
    <w:link w:val="763"/>
    <w:uiPriority w:val="0"/>
    <w:qFormat/>
    <w:pPr>
      <w:jc w:val="center"/>
      <w:keepLines/>
      <w:keepNext/>
      <w:spacing w:before="120" w:line="300" w:lineRule="auto"/>
      <w:outlineLvl w:val="1"/>
    </w:pPr>
    <w:rPr>
      <w:rFonts w:ascii="Arial" w:hAnsi="Arial" w:eastAsia="黑体"/>
      <w:b/>
      <w:sz w:val="30"/>
      <w:szCs w:val="20"/>
    </w:rPr>
  </w:style>
  <w:style w:type="paragraph" w:styleId="765" w:customStyle="1">
    <w:name w:val="正文缩进11"/>
    <w:basedOn w:val="716"/>
    <w:next w:val="716"/>
    <w:link w:val="926"/>
    <w:uiPriority w:val="0"/>
    <w:qFormat/>
    <w:pPr>
      <w:ind w:firstLine="420"/>
      <w:jc w:val="left"/>
    </w:pPr>
    <w:rPr>
      <w:rFonts w:ascii="宋体"/>
      <w:sz w:val="24"/>
    </w:rPr>
  </w:style>
  <w:style w:type="character" w:styleId="766" w:customStyle="1">
    <w:name w:val="标题 3 Char1"/>
    <w:link w:val="767"/>
    <w:uiPriority w:val="0"/>
    <w:qFormat/>
    <w:rPr>
      <w:rFonts w:ascii="宋体" w:eastAsia="宋体"/>
      <w:b/>
      <w:sz w:val="24"/>
      <w:u w:val="single"/>
      <w:lang w:val="en-US" w:eastAsia="zh-CN" w:bidi="ar-SA"/>
    </w:rPr>
  </w:style>
  <w:style w:type="paragraph" w:styleId="767" w:customStyle="1">
    <w:name w:val="标题 311"/>
    <w:basedOn w:val="716"/>
    <w:next w:val="716"/>
    <w:link w:val="766"/>
    <w:uiPriority w:val="0"/>
    <w:qFormat/>
    <w:pPr>
      <w:jc w:val="left"/>
      <w:keepLines/>
      <w:keepNext/>
      <w:spacing w:before="360" w:after="120"/>
      <w:outlineLvl w:val="2"/>
    </w:pPr>
    <w:rPr>
      <w:rFonts w:ascii="宋体"/>
      <w:b/>
      <w:sz w:val="24"/>
      <w:szCs w:val="20"/>
      <w:u w:val="single"/>
    </w:rPr>
  </w:style>
  <w:style w:type="character" w:styleId="768" w:customStyle="1">
    <w:name w:val="Heading 1 Char"/>
    <w:link w:val="717"/>
    <w:uiPriority w:val="9"/>
    <w:qFormat/>
    <w:rPr>
      <w:rFonts w:ascii="Arial" w:hAnsi="Arial" w:eastAsia="Arial" w:cs="Arial"/>
      <w:sz w:val="40"/>
      <w:szCs w:val="40"/>
    </w:rPr>
  </w:style>
  <w:style w:type="character" w:styleId="769" w:customStyle="1">
    <w:name w:val="Heading 2 Char"/>
    <w:link w:val="718"/>
    <w:uiPriority w:val="9"/>
    <w:qFormat/>
    <w:rPr>
      <w:rFonts w:ascii="Arial" w:hAnsi="Arial" w:eastAsia="Arial" w:cs="Arial"/>
      <w:sz w:val="34"/>
    </w:rPr>
  </w:style>
  <w:style w:type="character" w:styleId="770" w:customStyle="1">
    <w:name w:val="Heading 3 Char"/>
    <w:link w:val="719"/>
    <w:uiPriority w:val="9"/>
    <w:qFormat/>
    <w:rPr>
      <w:rFonts w:ascii="Arial" w:hAnsi="Arial" w:eastAsia="Arial" w:cs="Arial"/>
      <w:sz w:val="30"/>
      <w:szCs w:val="30"/>
    </w:rPr>
  </w:style>
  <w:style w:type="character" w:styleId="771" w:customStyle="1">
    <w:name w:val="Heading 4 Char"/>
    <w:link w:val="720"/>
    <w:uiPriority w:val="9"/>
    <w:qFormat/>
    <w:rPr>
      <w:rFonts w:ascii="Arial" w:hAnsi="Arial" w:eastAsia="Arial" w:cs="Arial"/>
      <w:b/>
      <w:bCs/>
      <w:sz w:val="26"/>
      <w:szCs w:val="26"/>
    </w:rPr>
  </w:style>
  <w:style w:type="character" w:styleId="772" w:customStyle="1">
    <w:name w:val="Heading 5 Char"/>
    <w:link w:val="721"/>
    <w:uiPriority w:val="9"/>
    <w:qFormat/>
    <w:rPr>
      <w:rFonts w:ascii="Arial" w:hAnsi="Arial" w:eastAsia="Arial" w:cs="Arial"/>
      <w:b/>
      <w:bCs/>
      <w:sz w:val="24"/>
      <w:szCs w:val="24"/>
    </w:rPr>
  </w:style>
  <w:style w:type="character" w:styleId="773" w:customStyle="1">
    <w:name w:val="Heading 6 Char"/>
    <w:link w:val="722"/>
    <w:uiPriority w:val="9"/>
    <w:qFormat/>
    <w:rPr>
      <w:rFonts w:ascii="Arial" w:hAnsi="Arial" w:eastAsia="Arial" w:cs="Arial"/>
      <w:b/>
      <w:bCs/>
      <w:sz w:val="22"/>
      <w:szCs w:val="22"/>
    </w:rPr>
  </w:style>
  <w:style w:type="character" w:styleId="774" w:customStyle="1">
    <w:name w:val="Heading 7 Char"/>
    <w:link w:val="723"/>
    <w:uiPriority w:val="9"/>
    <w:qFormat/>
    <w:rPr>
      <w:rFonts w:ascii="Arial" w:hAnsi="Arial" w:eastAsia="Arial" w:cs="Arial"/>
      <w:b/>
      <w:bCs/>
      <w:i/>
      <w:iCs/>
      <w:sz w:val="22"/>
      <w:szCs w:val="22"/>
    </w:rPr>
  </w:style>
  <w:style w:type="character" w:styleId="775" w:customStyle="1">
    <w:name w:val="Heading 8 Char"/>
    <w:link w:val="724"/>
    <w:uiPriority w:val="9"/>
    <w:qFormat/>
    <w:rPr>
      <w:rFonts w:ascii="Arial" w:hAnsi="Arial" w:eastAsia="Arial" w:cs="Arial"/>
      <w:i/>
      <w:iCs/>
      <w:sz w:val="22"/>
      <w:szCs w:val="22"/>
    </w:rPr>
  </w:style>
  <w:style w:type="character" w:styleId="776" w:customStyle="1">
    <w:name w:val="Heading 9 Char"/>
    <w:link w:val="725"/>
    <w:uiPriority w:val="9"/>
    <w:qFormat/>
    <w:rPr>
      <w:rFonts w:ascii="Arial" w:hAnsi="Arial" w:eastAsia="Arial" w:cs="Arial"/>
      <w:i/>
      <w:iCs/>
      <w:sz w:val="21"/>
      <w:szCs w:val="21"/>
    </w:rPr>
  </w:style>
  <w:style w:type="paragraph" w:styleId="777">
    <w:name w:val="List Paragraph"/>
    <w:basedOn w:val="716"/>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53"/>
    <w:uiPriority w:val="10"/>
    <w:qFormat/>
    <w:rPr>
      <w:sz w:val="48"/>
      <w:szCs w:val="48"/>
    </w:rPr>
  </w:style>
  <w:style w:type="character" w:styleId="780" w:customStyle="1">
    <w:name w:val="Subtitle Char"/>
    <w:link w:val="745"/>
    <w:uiPriority w:val="11"/>
    <w:qFormat/>
    <w:rPr>
      <w:sz w:val="24"/>
      <w:szCs w:val="24"/>
    </w:rPr>
  </w:style>
  <w:style w:type="paragraph" w:styleId="781">
    <w:name w:val="Quote"/>
    <w:basedOn w:val="716"/>
    <w:next w:val="716"/>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6"/>
    <w:next w:val="716"/>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42"/>
    <w:uiPriority w:val="99"/>
    <w:qFormat/>
  </w:style>
  <w:style w:type="character" w:styleId="786" w:customStyle="1">
    <w:name w:val="Footer Char"/>
    <w:link w:val="741"/>
    <w:uiPriority w:val="99"/>
    <w:qFormat/>
  </w:style>
  <w:style w:type="character" w:styleId="787" w:customStyle="1">
    <w:name w:val="Caption Char"/>
    <w:link w:val="741"/>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46"/>
    <w:uiPriority w:val="99"/>
    <w:qFormat/>
    <w:rPr>
      <w:sz w:val="18"/>
    </w:rPr>
  </w:style>
  <w:style w:type="character" w:styleId="914" w:customStyle="1">
    <w:name w:val="Endnote Text Char"/>
    <w:link w:val="740"/>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16"/>
    <w:next w:val="716"/>
    <w:link w:val="925"/>
    <w:uiPriority w:val="0"/>
    <w:qFormat/>
    <w:pPr>
      <w:jc w:val="center"/>
      <w:keepLines/>
      <w:keepNext/>
      <w:spacing w:before="240" w:after="120" w:line="300" w:lineRule="auto"/>
      <w:outlineLvl w:val="0"/>
    </w:pPr>
    <w:rPr>
      <w:rFonts w:ascii="宋体"/>
      <w:b/>
      <w:sz w:val="32"/>
      <w:szCs w:val="20"/>
    </w:rPr>
  </w:style>
  <w:style w:type="paragraph" w:styleId="917" w:customStyle="1">
    <w:name w:val="标题 41"/>
    <w:basedOn w:val="716"/>
    <w:next w:val="716"/>
    <w:link w:val="927"/>
    <w:uiPriority w:val="0"/>
    <w:qFormat/>
    <w:pPr>
      <w:keepLines/>
      <w:keepNext/>
      <w:spacing w:before="280" w:after="290" w:line="376" w:lineRule="atLeast"/>
      <w:outlineLvl w:val="3"/>
    </w:pPr>
    <w:rPr>
      <w:rFonts w:ascii="Arial" w:hAnsi="Arial" w:eastAsia="黑体"/>
      <w:b/>
      <w:sz w:val="28"/>
      <w:szCs w:val="20"/>
    </w:rPr>
  </w:style>
  <w:style w:type="paragraph" w:styleId="918" w:customStyle="1">
    <w:name w:val="标题 51"/>
    <w:basedOn w:val="716"/>
    <w:next w:val="716"/>
    <w:link w:val="928"/>
    <w:uiPriority w:val="0"/>
    <w:qFormat/>
    <w:pPr>
      <w:keepLines/>
      <w:keepNext/>
      <w:spacing w:before="280" w:after="290" w:line="376" w:lineRule="atLeast"/>
      <w:outlineLvl w:val="4"/>
    </w:pPr>
    <w:rPr>
      <w:b/>
      <w:sz w:val="28"/>
      <w:szCs w:val="20"/>
    </w:rPr>
  </w:style>
  <w:style w:type="paragraph" w:styleId="919" w:customStyle="1">
    <w:name w:val="标题 61"/>
    <w:basedOn w:val="716"/>
    <w:next w:val="716"/>
    <w:link w:val="929"/>
    <w:uiPriority w:val="0"/>
    <w:qFormat/>
    <w:pPr>
      <w:keepLines/>
      <w:keepNext/>
      <w:spacing w:before="240" w:after="64" w:line="320" w:lineRule="atLeast"/>
      <w:outlineLvl w:val="5"/>
    </w:pPr>
    <w:rPr>
      <w:rFonts w:ascii="Arial" w:hAnsi="Arial" w:eastAsia="黑体"/>
      <w:b/>
      <w:sz w:val="24"/>
      <w:szCs w:val="20"/>
    </w:rPr>
  </w:style>
  <w:style w:type="paragraph" w:styleId="920" w:customStyle="1">
    <w:name w:val="标题 71"/>
    <w:basedOn w:val="716"/>
    <w:next w:val="716"/>
    <w:link w:val="930"/>
    <w:uiPriority w:val="0"/>
    <w:qFormat/>
    <w:pPr>
      <w:keepLines/>
      <w:keepNext/>
      <w:spacing w:before="240" w:after="64" w:line="320" w:lineRule="atLeast"/>
      <w:outlineLvl w:val="6"/>
    </w:pPr>
    <w:rPr>
      <w:b/>
      <w:sz w:val="24"/>
      <w:szCs w:val="20"/>
    </w:rPr>
  </w:style>
  <w:style w:type="paragraph" w:styleId="921" w:customStyle="1">
    <w:name w:val="标题 81"/>
    <w:basedOn w:val="716"/>
    <w:next w:val="716"/>
    <w:link w:val="931"/>
    <w:uiPriority w:val="0"/>
    <w:qFormat/>
    <w:pPr>
      <w:keepLines/>
      <w:keepNext/>
      <w:spacing w:before="240" w:after="64" w:line="320" w:lineRule="atLeast"/>
      <w:outlineLvl w:val="7"/>
    </w:pPr>
    <w:rPr>
      <w:rFonts w:ascii="Arial" w:hAnsi="Arial" w:eastAsia="黑体"/>
      <w:sz w:val="24"/>
      <w:szCs w:val="20"/>
    </w:rPr>
  </w:style>
  <w:style w:type="paragraph" w:styleId="922" w:customStyle="1">
    <w:name w:val="标题 91"/>
    <w:basedOn w:val="716"/>
    <w:next w:val="716"/>
    <w:link w:val="932"/>
    <w:uiPriority w:val="0"/>
    <w:qFormat/>
    <w:pPr>
      <w:keepLines/>
      <w:keepNext/>
      <w:spacing w:before="240" w:after="64" w:line="320" w:lineRule="atLeast"/>
      <w:outlineLvl w:val="8"/>
    </w:pPr>
    <w:rPr>
      <w:rFonts w:ascii="Arial" w:hAnsi="Arial" w:eastAsia="黑体"/>
      <w:szCs w:val="20"/>
    </w:rPr>
  </w:style>
  <w:style w:type="character" w:styleId="923" w:customStyle="1">
    <w:name w:val="默认段落字体1"/>
    <w:link w:val="716"/>
    <w:uiPriority w:val="1"/>
    <w:unhideWhenUsed/>
    <w:qFormat/>
  </w:style>
  <w:style w:type="table" w:styleId="924" w:customStyle="1">
    <w:name w:val="普通表格1"/>
    <w:uiPriority w:val="99"/>
    <w:unhideWhenUsed/>
    <w:qFormat/>
    <w:tblPr/>
  </w:style>
  <w:style w:type="character" w:styleId="925" w:customStyle="1">
    <w:name w:val="标题 1 Char"/>
    <w:link w:val="916"/>
    <w:uiPriority w:val="0"/>
    <w:qFormat/>
    <w:rPr>
      <w:rFonts w:ascii="宋体"/>
      <w:b/>
      <w:sz w:val="32"/>
    </w:rPr>
  </w:style>
  <w:style w:type="character" w:styleId="926" w:customStyle="1">
    <w:name w:val="正文缩进 Char1"/>
    <w:link w:val="765"/>
    <w:uiPriority w:val="0"/>
    <w:qFormat/>
    <w:rPr>
      <w:rFonts w:ascii="宋体" w:eastAsia="宋体"/>
      <w:sz w:val="24"/>
      <w:szCs w:val="24"/>
      <w:lang w:val="en-US" w:eastAsia="zh-CN" w:bidi="ar-SA"/>
    </w:rPr>
  </w:style>
  <w:style w:type="character" w:styleId="927" w:customStyle="1">
    <w:name w:val="标题 4 Char"/>
    <w:link w:val="917"/>
    <w:uiPriority w:val="0"/>
    <w:qFormat/>
    <w:rPr>
      <w:rFonts w:ascii="Arial" w:hAnsi="Arial" w:eastAsia="黑体"/>
      <w:b/>
      <w:sz w:val="28"/>
    </w:rPr>
  </w:style>
  <w:style w:type="character" w:styleId="928" w:customStyle="1">
    <w:name w:val="标题 5 Char"/>
    <w:link w:val="918"/>
    <w:uiPriority w:val="0"/>
    <w:qFormat/>
    <w:rPr>
      <w:b/>
      <w:sz w:val="28"/>
    </w:rPr>
  </w:style>
  <w:style w:type="character" w:styleId="929" w:customStyle="1">
    <w:name w:val="标题 6 Char"/>
    <w:link w:val="919"/>
    <w:uiPriority w:val="0"/>
    <w:qFormat/>
    <w:rPr>
      <w:rFonts w:ascii="Arial" w:hAnsi="Arial" w:eastAsia="黑体"/>
      <w:b/>
      <w:sz w:val="24"/>
    </w:rPr>
  </w:style>
  <w:style w:type="character" w:styleId="930" w:customStyle="1">
    <w:name w:val="标题 7 Char"/>
    <w:link w:val="920"/>
    <w:uiPriority w:val="0"/>
    <w:qFormat/>
    <w:rPr>
      <w:b/>
      <w:sz w:val="24"/>
    </w:rPr>
  </w:style>
  <w:style w:type="character" w:styleId="931" w:customStyle="1">
    <w:name w:val="标题 8 Char"/>
    <w:link w:val="921"/>
    <w:uiPriority w:val="0"/>
    <w:qFormat/>
    <w:rPr>
      <w:rFonts w:ascii="Arial" w:hAnsi="Arial" w:eastAsia="黑体"/>
      <w:sz w:val="24"/>
    </w:rPr>
  </w:style>
  <w:style w:type="character" w:styleId="932" w:customStyle="1">
    <w:name w:val="标题 9 Char"/>
    <w:link w:val="922"/>
    <w:uiPriority w:val="0"/>
    <w:qFormat/>
    <w:rPr>
      <w:rFonts w:ascii="Arial" w:hAnsi="Arial" w:eastAsia="黑体"/>
      <w:sz w:val="21"/>
    </w:rPr>
  </w:style>
  <w:style w:type="paragraph" w:styleId="933" w:customStyle="1">
    <w:name w:val="目录 71"/>
    <w:basedOn w:val="716"/>
    <w:next w:val="716"/>
    <w:uiPriority w:val="0"/>
    <w:qFormat/>
    <w:pPr>
      <w:ind w:left="2520"/>
    </w:pPr>
  </w:style>
  <w:style w:type="paragraph" w:styleId="934" w:customStyle="1">
    <w:name w:val="引文目录1"/>
    <w:basedOn w:val="716"/>
    <w:next w:val="716"/>
    <w:uiPriority w:val="99"/>
    <w:unhideWhenUsed/>
    <w:qFormat/>
    <w:pPr>
      <w:ind w:left="420"/>
    </w:pPr>
  </w:style>
  <w:style w:type="paragraph" w:styleId="935" w:customStyle="1">
    <w:name w:val="题注1"/>
    <w:basedOn w:val="716"/>
    <w:next w:val="716"/>
    <w:uiPriority w:val="0"/>
    <w:qFormat/>
    <w:pPr>
      <w:spacing w:line="480" w:lineRule="auto"/>
    </w:pPr>
    <w:rPr>
      <w:rFonts w:ascii="华文中宋" w:hAnsi="华文中宋" w:eastAsia="华文中宋"/>
      <w:sz w:val="36"/>
      <w:szCs w:val="20"/>
    </w:rPr>
  </w:style>
  <w:style w:type="paragraph" w:styleId="936" w:customStyle="1">
    <w:name w:val="文档结构图1"/>
    <w:basedOn w:val="716"/>
    <w:link w:val="937"/>
    <w:uiPriority w:val="0"/>
    <w:qFormat/>
    <w:pPr>
      <w:shd w:val="clear" w:color="auto" w:fill="000080"/>
    </w:pPr>
  </w:style>
  <w:style w:type="character" w:styleId="937" w:customStyle="1">
    <w:name w:val="文档结构图 Char"/>
    <w:link w:val="936"/>
    <w:uiPriority w:val="0"/>
    <w:qFormat/>
    <w:rPr>
      <w:sz w:val="21"/>
      <w:szCs w:val="24"/>
      <w:shd w:val="clear" w:color="auto" w:fill="000080"/>
    </w:rPr>
  </w:style>
  <w:style w:type="paragraph" w:styleId="938" w:customStyle="1">
    <w:name w:val="批注文字1"/>
    <w:basedOn w:val="716"/>
    <w:link w:val="939"/>
    <w:uiPriority w:val="99"/>
    <w:qFormat/>
    <w:pPr>
      <w:jc w:val="left"/>
    </w:pPr>
  </w:style>
  <w:style w:type="character" w:styleId="939" w:customStyle="1">
    <w:name w:val="批注文字 Char1"/>
    <w:link w:val="938"/>
    <w:uiPriority w:val="99"/>
    <w:qFormat/>
    <w:rPr>
      <w:sz w:val="21"/>
      <w:szCs w:val="24"/>
    </w:rPr>
  </w:style>
  <w:style w:type="paragraph" w:styleId="940" w:customStyle="1">
    <w:name w:val="正文文本 31"/>
    <w:basedOn w:val="716"/>
    <w:link w:val="941"/>
    <w:uiPriority w:val="0"/>
    <w:qFormat/>
    <w:pPr>
      <w:spacing w:after="120"/>
    </w:pPr>
    <w:rPr>
      <w:sz w:val="16"/>
      <w:szCs w:val="16"/>
    </w:rPr>
  </w:style>
  <w:style w:type="character" w:styleId="941" w:customStyle="1">
    <w:name w:val="正文文本 3 Char"/>
    <w:link w:val="940"/>
    <w:uiPriority w:val="0"/>
    <w:qFormat/>
    <w:rPr>
      <w:sz w:val="16"/>
      <w:szCs w:val="16"/>
    </w:rPr>
  </w:style>
  <w:style w:type="character" w:styleId="942" w:customStyle="1">
    <w:name w:val="正文文本 Char"/>
    <w:link w:val="728"/>
    <w:uiPriority w:val="0"/>
    <w:qFormat/>
    <w:rPr>
      <w:rFonts w:ascii="宋体" w:hAnsi="宋体"/>
      <w:sz w:val="24"/>
      <w:szCs w:val="24"/>
    </w:rPr>
  </w:style>
  <w:style w:type="paragraph" w:styleId="943" w:customStyle="1">
    <w:name w:val="正文文本缩进11"/>
    <w:basedOn w:val="716"/>
    <w:next w:val="716"/>
    <w:link w:val="944"/>
    <w:uiPriority w:val="0"/>
    <w:qFormat/>
    <w:pPr>
      <w:ind w:firstLine="570"/>
      <w:spacing w:line="360" w:lineRule="auto"/>
    </w:pPr>
    <w:rPr>
      <w:sz w:val="24"/>
    </w:rPr>
  </w:style>
  <w:style w:type="character" w:styleId="944" w:customStyle="1">
    <w:name w:val="正文文本缩进 Char2"/>
    <w:link w:val="943"/>
    <w:uiPriority w:val="0"/>
    <w:qFormat/>
    <w:rPr>
      <w:rFonts w:eastAsia="宋体"/>
      <w:sz w:val="24"/>
      <w:szCs w:val="24"/>
      <w:lang w:val="en-US" w:eastAsia="zh-CN" w:bidi="ar-SA"/>
    </w:rPr>
  </w:style>
  <w:style w:type="paragraph" w:styleId="945" w:customStyle="1">
    <w:name w:val="列表 21"/>
    <w:basedOn w:val="716"/>
    <w:uiPriority w:val="0"/>
    <w:qFormat/>
    <w:pPr>
      <w:ind w:left="100" w:hanging="200"/>
    </w:pPr>
  </w:style>
  <w:style w:type="paragraph" w:styleId="946" w:customStyle="1">
    <w:name w:val="文本块1"/>
    <w:basedOn w:val="716"/>
    <w:uiPriority w:val="0"/>
    <w:qFormat/>
    <w:pPr>
      <w:ind w:left="480" w:right="-341" w:firstLine="513"/>
      <w:widowControl/>
    </w:pPr>
    <w:rPr>
      <w:sz w:val="24"/>
      <w:szCs w:val="20"/>
    </w:rPr>
  </w:style>
  <w:style w:type="paragraph" w:styleId="947" w:customStyle="1">
    <w:name w:val="索引 41"/>
    <w:basedOn w:val="716"/>
    <w:next w:val="716"/>
    <w:uiPriority w:val="0"/>
    <w:unhideWhenUsed/>
    <w:qFormat/>
    <w:pPr>
      <w:ind w:left="600"/>
    </w:pPr>
    <w:rPr>
      <w:rFonts w:ascii="Verdana" w:hAnsi="Verdana" w:eastAsia="宋体" w:cs="Times New Roman"/>
      <w:sz w:val="21"/>
      <w:szCs w:val="20"/>
    </w:rPr>
  </w:style>
  <w:style w:type="paragraph" w:styleId="948" w:customStyle="1">
    <w:name w:val="目录 51"/>
    <w:basedOn w:val="716"/>
    <w:next w:val="716"/>
    <w:uiPriority w:val="0"/>
    <w:qFormat/>
    <w:pPr>
      <w:ind w:left="1680"/>
    </w:pPr>
  </w:style>
  <w:style w:type="paragraph" w:styleId="949" w:customStyle="1">
    <w:name w:val="目录 31"/>
    <w:basedOn w:val="716"/>
    <w:next w:val="716"/>
    <w:uiPriority w:val="39"/>
    <w:qFormat/>
    <w:pPr>
      <w:ind w:left="840"/>
    </w:pPr>
  </w:style>
  <w:style w:type="paragraph" w:styleId="950" w:customStyle="1">
    <w:name w:val="纯文本1"/>
    <w:basedOn w:val="716"/>
    <w:next w:val="765"/>
    <w:link w:val="952"/>
    <w:uiPriority w:val="0"/>
    <w:qFormat/>
    <w:rPr>
      <w:rFonts w:hint="eastAsia" w:ascii="宋体" w:hAnsi="Courier New"/>
      <w:szCs w:val="20"/>
    </w:rPr>
  </w:style>
  <w:style w:type="paragraph" w:styleId="951" w:customStyle="1">
    <w:name w:val="目录 41"/>
    <w:basedOn w:val="716"/>
    <w:next w:val="716"/>
    <w:uiPriority w:val="0"/>
    <w:qFormat/>
    <w:pPr>
      <w:ind w:left="1260"/>
    </w:pPr>
  </w:style>
  <w:style w:type="character" w:styleId="952" w:customStyle="1">
    <w:name w:val="纯文本 Char"/>
    <w:link w:val="950"/>
    <w:uiPriority w:val="0"/>
    <w:qFormat/>
    <w:rPr>
      <w:rFonts w:hint="eastAsia" w:ascii="宋体" w:hAnsi="Courier New" w:eastAsia="宋体" w:cs="宋体"/>
      <w:sz w:val="21"/>
    </w:rPr>
  </w:style>
  <w:style w:type="paragraph" w:styleId="953" w:customStyle="1">
    <w:name w:val="目录 81"/>
    <w:basedOn w:val="716"/>
    <w:next w:val="716"/>
    <w:uiPriority w:val="0"/>
    <w:qFormat/>
    <w:pPr>
      <w:ind w:left="2940"/>
    </w:pPr>
  </w:style>
  <w:style w:type="paragraph" w:styleId="954" w:customStyle="1">
    <w:name w:val="日期1"/>
    <w:basedOn w:val="716"/>
    <w:next w:val="716"/>
    <w:link w:val="955"/>
    <w:uiPriority w:val="0"/>
    <w:qFormat/>
    <w:pPr>
      <w:ind w:left="100"/>
    </w:pPr>
    <w:rPr>
      <w:rFonts w:ascii="仿宋_GB2312" w:hAnsi="宋体" w:eastAsia="仿宋_GB2312"/>
      <w:color w:val="000000"/>
      <w:sz w:val="24"/>
    </w:rPr>
  </w:style>
  <w:style w:type="character" w:styleId="955" w:customStyle="1">
    <w:name w:val="日期 Char"/>
    <w:link w:val="954"/>
    <w:uiPriority w:val="0"/>
    <w:qFormat/>
    <w:rPr>
      <w:rFonts w:ascii="仿宋_GB2312" w:hAnsi="宋体" w:eastAsia="仿宋_GB2312"/>
      <w:color w:val="000000"/>
      <w:sz w:val="24"/>
      <w:szCs w:val="24"/>
    </w:rPr>
  </w:style>
  <w:style w:type="paragraph" w:styleId="956" w:customStyle="1">
    <w:name w:val="正文文本缩进 21"/>
    <w:basedOn w:val="716"/>
    <w:link w:val="957"/>
    <w:uiPriority w:val="0"/>
    <w:qFormat/>
    <w:pPr>
      <w:ind w:firstLine="480"/>
    </w:pPr>
    <w:rPr>
      <w:rFonts w:ascii="仿宋_GB2312" w:eastAsia="仿宋_GB2312"/>
      <w:sz w:val="24"/>
    </w:rPr>
  </w:style>
  <w:style w:type="character" w:styleId="957" w:customStyle="1">
    <w:name w:val="正文文本缩进 2 Char"/>
    <w:link w:val="956"/>
    <w:uiPriority w:val="0"/>
    <w:qFormat/>
    <w:rPr>
      <w:rFonts w:ascii="仿宋_GB2312" w:eastAsia="仿宋_GB2312"/>
      <w:sz w:val="24"/>
      <w:szCs w:val="24"/>
    </w:rPr>
  </w:style>
  <w:style w:type="paragraph" w:styleId="958" w:customStyle="1">
    <w:name w:val="批注框文本1"/>
    <w:basedOn w:val="716"/>
    <w:link w:val="959"/>
    <w:uiPriority w:val="0"/>
    <w:qFormat/>
    <w:rPr>
      <w:sz w:val="18"/>
      <w:szCs w:val="18"/>
    </w:rPr>
  </w:style>
  <w:style w:type="character" w:styleId="959" w:customStyle="1">
    <w:name w:val="批注框文本 Char"/>
    <w:link w:val="958"/>
    <w:uiPriority w:val="0"/>
    <w:qFormat/>
    <w:rPr>
      <w:sz w:val="18"/>
      <w:szCs w:val="18"/>
    </w:rPr>
  </w:style>
  <w:style w:type="paragraph" w:styleId="960" w:customStyle="1">
    <w:name w:val="页脚1"/>
    <w:basedOn w:val="716"/>
    <w:link w:val="961"/>
    <w:uiPriority w:val="99"/>
    <w:qFormat/>
    <w:pPr>
      <w:jc w:val="left"/>
      <w:tabs>
        <w:tab w:val="center" w:pos="4153" w:leader="none"/>
        <w:tab w:val="right" w:pos="8306" w:leader="none"/>
      </w:tabs>
    </w:pPr>
    <w:rPr>
      <w:rFonts w:ascii="宋体"/>
      <w:sz w:val="18"/>
      <w:szCs w:val="20"/>
    </w:rPr>
  </w:style>
  <w:style w:type="character" w:styleId="961" w:customStyle="1">
    <w:name w:val="页脚 Char1"/>
    <w:link w:val="960"/>
    <w:uiPriority w:val="99"/>
    <w:qFormat/>
    <w:rPr>
      <w:rFonts w:ascii="宋体" w:eastAsia="宋体"/>
      <w:sz w:val="18"/>
      <w:lang w:val="en-US" w:eastAsia="zh-CN" w:bidi="ar-SA"/>
    </w:rPr>
  </w:style>
  <w:style w:type="paragraph" w:styleId="962" w:customStyle="1">
    <w:name w:val="页眉1"/>
    <w:basedOn w:val="716"/>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1"/>
    <w:link w:val="962"/>
    <w:uiPriority w:val="0"/>
    <w:qFormat/>
    <w:rPr>
      <w:rFonts w:eastAsia="宋体"/>
      <w:sz w:val="18"/>
      <w:szCs w:val="18"/>
      <w:lang w:val="en-US" w:eastAsia="zh-CN" w:bidi="ar-SA"/>
    </w:rPr>
  </w:style>
  <w:style w:type="paragraph" w:styleId="964" w:customStyle="1">
    <w:name w:val="目录 11"/>
    <w:basedOn w:val="716"/>
    <w:next w:val="716"/>
    <w:uiPriority w:val="39"/>
    <w:qFormat/>
    <w:pPr>
      <w:spacing w:line="300" w:lineRule="auto"/>
      <w:tabs>
        <w:tab w:val="left" w:pos="1050" w:leader="none"/>
        <w:tab w:val="right" w:pos="8937" w:leader="dot"/>
      </w:tabs>
    </w:pPr>
    <w:rPr>
      <w:rFonts w:ascii="宋体" w:hAnsi="宋体"/>
      <w:b/>
      <w:sz w:val="24"/>
    </w:rPr>
  </w:style>
  <w:style w:type="paragraph" w:styleId="965" w:customStyle="1">
    <w:name w:val="目录 61"/>
    <w:basedOn w:val="716"/>
    <w:next w:val="716"/>
    <w:uiPriority w:val="0"/>
    <w:qFormat/>
    <w:pPr>
      <w:ind w:left="2100"/>
    </w:pPr>
  </w:style>
  <w:style w:type="paragraph" w:styleId="966" w:customStyle="1">
    <w:name w:val="正文文本缩进 31"/>
    <w:basedOn w:val="716"/>
    <w:link w:val="967"/>
    <w:uiPriority w:val="0"/>
    <w:qFormat/>
    <w:pPr>
      <w:ind w:left="720" w:firstLine="480"/>
      <w:jc w:val="left"/>
      <w:spacing w:before="120" w:line="22" w:lineRule="atLeast"/>
    </w:pPr>
    <w:rPr>
      <w:rFonts w:ascii="宋体"/>
      <w:sz w:val="24"/>
      <w:szCs w:val="20"/>
    </w:rPr>
  </w:style>
  <w:style w:type="character" w:styleId="967" w:customStyle="1">
    <w:name w:val="正文文本缩进 3 Char"/>
    <w:link w:val="966"/>
    <w:uiPriority w:val="0"/>
    <w:qFormat/>
    <w:rPr>
      <w:rFonts w:ascii="宋体"/>
      <w:sz w:val="24"/>
    </w:rPr>
  </w:style>
  <w:style w:type="paragraph" w:styleId="968" w:customStyle="1">
    <w:name w:val="目录 21"/>
    <w:basedOn w:val="716"/>
    <w:next w:val="716"/>
    <w:uiPriority w:val="39"/>
    <w:qFormat/>
    <w:pPr>
      <w:ind w:left="420"/>
      <w:spacing w:line="312" w:lineRule="auto"/>
      <w:tabs>
        <w:tab w:val="right" w:pos="8937" w:leader="dot"/>
      </w:tabs>
    </w:pPr>
  </w:style>
  <w:style w:type="paragraph" w:styleId="969" w:customStyle="1">
    <w:name w:val="目录 91"/>
    <w:basedOn w:val="716"/>
    <w:next w:val="716"/>
    <w:uiPriority w:val="0"/>
    <w:qFormat/>
    <w:pPr>
      <w:ind w:left="3360"/>
    </w:pPr>
  </w:style>
  <w:style w:type="paragraph" w:styleId="970" w:customStyle="1">
    <w:name w:val="HTML 预设格式1"/>
    <w:basedOn w:val="716"/>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1" w:customStyle="1">
    <w:name w:val="HTML 预设格式 Char"/>
    <w:link w:val="970"/>
    <w:uiPriority w:val="0"/>
    <w:qFormat/>
    <w:rPr>
      <w:rFonts w:ascii="宋体" w:hAnsi="宋体" w:cs="宋体"/>
      <w:sz w:val="24"/>
      <w:szCs w:val="24"/>
    </w:rPr>
  </w:style>
  <w:style w:type="paragraph" w:styleId="972" w:customStyle="1">
    <w:name w:val="普通(网站)1"/>
    <w:basedOn w:val="716"/>
    <w:uiPriority w:val="99"/>
    <w:unhideWhenUsed/>
    <w:qFormat/>
    <w:pPr>
      <w:jc w:val="left"/>
      <w:spacing w:before="100" w:beforeAutospacing="1" w:after="100" w:afterAutospacing="1"/>
      <w:widowControl/>
    </w:pPr>
    <w:rPr>
      <w:rFonts w:ascii="宋体" w:hAnsi="宋体" w:cs="宋体"/>
      <w:sz w:val="24"/>
    </w:rPr>
  </w:style>
  <w:style w:type="paragraph" w:styleId="973" w:customStyle="1">
    <w:name w:val="索引 11"/>
    <w:basedOn w:val="716"/>
    <w:next w:val="716"/>
    <w:uiPriority w:val="0"/>
    <w:qFormat/>
    <w:rPr>
      <w:szCs w:val="20"/>
    </w:rPr>
  </w:style>
  <w:style w:type="paragraph" w:styleId="974" w:customStyle="1">
    <w:name w:val="标题1"/>
    <w:basedOn w:val="716"/>
    <w:next w:val="716"/>
    <w:link w:val="975"/>
    <w:uiPriority w:val="0"/>
    <w:qFormat/>
    <w:pPr>
      <w:jc w:val="center"/>
      <w:outlineLvl w:val="0"/>
    </w:pPr>
    <w:rPr>
      <w:b/>
      <w:sz w:val="32"/>
      <w:szCs w:val="20"/>
    </w:rPr>
  </w:style>
  <w:style w:type="character" w:styleId="975" w:customStyle="1">
    <w:name w:val="标题 Char1"/>
    <w:link w:val="974"/>
    <w:uiPriority w:val="0"/>
    <w:qFormat/>
    <w:rPr>
      <w:b/>
      <w:sz w:val="32"/>
    </w:rPr>
  </w:style>
  <w:style w:type="paragraph" w:styleId="976" w:customStyle="1">
    <w:name w:val="批注主题1"/>
    <w:basedOn w:val="938"/>
    <w:next w:val="938"/>
    <w:link w:val="977"/>
    <w:uiPriority w:val="0"/>
    <w:qFormat/>
    <w:rPr>
      <w:b/>
      <w:bCs/>
      <w:lang w:val="en-US" w:eastAsia="zh-CN"/>
    </w:rPr>
  </w:style>
  <w:style w:type="character" w:styleId="977" w:customStyle="1">
    <w:name w:val="批注主题 Char"/>
    <w:link w:val="976"/>
    <w:uiPriority w:val="0"/>
    <w:qFormat/>
    <w:rPr>
      <w:rFonts w:ascii="Times New Roman" w:hAnsi="Times New Roman" w:eastAsia="宋体" w:cs="Times New Roman"/>
      <w:b/>
      <w:bCs/>
      <w:sz w:val="21"/>
      <w:szCs w:val="24"/>
      <w:lang w:val="en-US" w:eastAsia="zh-CN" w:bidi="ar-SA"/>
    </w:rPr>
  </w:style>
  <w:style w:type="paragraph" w:styleId="978" w:customStyle="1">
    <w:name w:val="正文首行缩进 21"/>
    <w:basedOn w:val="943"/>
    <w:next w:val="716"/>
    <w:link w:val="979"/>
    <w:uiPriority w:val="0"/>
    <w:qFormat/>
    <w:pPr>
      <w:ind w:left="420" w:firstLine="420"/>
      <w:spacing w:after="120" w:line="480" w:lineRule="exact"/>
    </w:pPr>
    <w:rPr>
      <w:sz w:val="24"/>
    </w:rPr>
  </w:style>
  <w:style w:type="character" w:styleId="979" w:customStyle="1">
    <w:name w:val="正文首行缩进 2 Char"/>
    <w:link w:val="978"/>
    <w:uiPriority w:val="0"/>
    <w:qFormat/>
    <w:rPr>
      <w:rFonts w:eastAsia="宋体"/>
      <w:sz w:val="24"/>
      <w:szCs w:val="24"/>
      <w:lang w:val="en-US" w:eastAsia="zh-CN" w:bidi="ar-SA"/>
    </w:rPr>
  </w:style>
  <w:style w:type="table" w:styleId="980" w:customStyle="1">
    <w:name w:val="网格型1"/>
    <w:basedOn w:val="924"/>
    <w:uiPriority w:val="39"/>
    <w:qFormat/>
    <w:tblPr/>
  </w:style>
  <w:style w:type="table" w:styleId="981" w:customStyle="1">
    <w:name w:val="中等深浅网格 1 - 强调文字颜色 21"/>
    <w:basedOn w:val="924"/>
    <w:uiPriority w:val="0"/>
    <w:qFormat/>
    <w:rPr>
      <w:sz w:val="21"/>
      <w:szCs w:val="24"/>
    </w:rPr>
    <w:tblPr/>
  </w:style>
  <w:style w:type="character" w:styleId="982" w:customStyle="1">
    <w:name w:val="要点1"/>
    <w:basedOn w:val="923"/>
    <w:link w:val="716"/>
    <w:uiPriority w:val="0"/>
    <w:qFormat/>
    <w:rPr>
      <w:b/>
      <w:bCs/>
    </w:rPr>
  </w:style>
  <w:style w:type="character" w:styleId="983" w:customStyle="1">
    <w:name w:val="页码1"/>
    <w:link w:val="716"/>
    <w:uiPriority w:val="0"/>
    <w:qFormat/>
  </w:style>
  <w:style w:type="character" w:styleId="984" w:customStyle="1">
    <w:name w:val="已访问的超链接1"/>
    <w:link w:val="716"/>
    <w:uiPriority w:val="0"/>
    <w:qFormat/>
    <w:rPr>
      <w:color w:val="000000"/>
      <w:u w:val="none"/>
    </w:rPr>
  </w:style>
  <w:style w:type="character" w:styleId="985" w:customStyle="1">
    <w:name w:val="强调1"/>
    <w:link w:val="716"/>
    <w:uiPriority w:val="0"/>
    <w:qFormat/>
    <w:rPr>
      <w:color w:val="cc0033"/>
    </w:rPr>
  </w:style>
  <w:style w:type="character" w:styleId="986" w:customStyle="1">
    <w:name w:val="超链接1"/>
    <w:link w:val="716"/>
    <w:uiPriority w:val="99"/>
    <w:qFormat/>
    <w:rPr>
      <w:color w:val="000000"/>
      <w:u w:val="none"/>
    </w:rPr>
  </w:style>
  <w:style w:type="character" w:styleId="987" w:customStyle="1">
    <w:name w:val="批注引用1"/>
    <w:link w:val="716"/>
    <w:uiPriority w:val="99"/>
    <w:qFormat/>
    <w:rPr>
      <w:sz w:val="21"/>
      <w:szCs w:val="21"/>
    </w:rPr>
  </w:style>
  <w:style w:type="character" w:styleId="988" w:customStyle="1">
    <w:name w:val="HTML 引文1"/>
    <w:link w:val="716"/>
    <w:uiPriority w:val="0"/>
    <w:qFormat/>
    <w:rPr>
      <w:i/>
      <w:iCs/>
    </w:rPr>
  </w:style>
  <w:style w:type="paragraph" w:styleId="989"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90" w:customStyle="1">
    <w:name w:val="Normal_0"/>
    <w:next w:val="728"/>
    <w:uiPriority w:val="0"/>
    <w:qFormat/>
    <w:pPr>
      <w:jc w:val="both"/>
      <w:widowControl w:val="off"/>
    </w:pPr>
    <w:rPr>
      <w:rFonts w:hint="default" w:ascii="Times New Roman" w:hAnsi="Times New Roman" w:eastAsia="Times New Roman" w:cs="Times New Roman"/>
      <w:lang w:val="en-US" w:eastAsia="zh-CN" w:bidi="ar-SA"/>
    </w:rPr>
  </w:style>
  <w:style w:type="character" w:styleId="991" w:customStyle="1">
    <w:name w:val="批注文字 字符"/>
    <w:link w:val="716"/>
    <w:uiPriority w:val="99"/>
    <w:qFormat/>
    <w:rPr>
      <w:rFonts w:ascii="Times New Roman" w:hAnsi="Times New Roman" w:eastAsia="宋体" w:cs="Times New Roman"/>
      <w:sz w:val="24"/>
      <w:lang w:val="en-US" w:eastAsia="zh-CN" w:bidi="ar-SA"/>
    </w:rPr>
  </w:style>
  <w:style w:type="paragraph" w:styleId="992" w:customStyle="1">
    <w:name w:val="正文1"/>
    <w:basedOn w:val="716"/>
    <w:next w:val="716"/>
    <w:uiPriority w:val="0"/>
    <w:qFormat/>
    <w:pPr>
      <w:ind w:left="420" w:firstLine="527"/>
      <w:spacing w:before="120" w:line="360" w:lineRule="auto"/>
    </w:pPr>
    <w:rPr>
      <w:rFonts w:ascii="宋体" w:hAnsi="宋体"/>
    </w:rPr>
  </w:style>
  <w:style w:type="character" w:styleId="993" w:customStyle="1">
    <w:name w:val="c21"/>
    <w:link w:val="716"/>
    <w:uiPriority w:val="0"/>
    <w:qFormat/>
    <w:rPr>
      <w:rFonts w:ascii="ˎ̥" w:hAnsi="ˎ̥"/>
      <w:color w:val="000000"/>
      <w:sz w:val="20"/>
      <w:szCs w:val="20"/>
      <w:u w:val="none"/>
    </w:rPr>
  </w:style>
  <w:style w:type="character" w:styleId="994" w:customStyle="1">
    <w:name w:val="title4"/>
    <w:link w:val="716"/>
    <w:uiPriority w:val="0"/>
    <w:qFormat/>
    <w:rPr>
      <w:b/>
      <w:bCs/>
      <w:color w:val="1d87b3"/>
      <w:sz w:val="15"/>
      <w:szCs w:val="15"/>
    </w:rPr>
  </w:style>
  <w:style w:type="character" w:styleId="995" w:customStyle="1">
    <w:name w:val="标题 2 Char Char"/>
    <w:link w:val="716"/>
    <w:uiPriority w:val="0"/>
    <w:qFormat/>
    <w:rPr>
      <w:rFonts w:ascii="Arial" w:hAnsi="Arial" w:eastAsia="黑体"/>
      <w:b/>
      <w:bCs/>
      <w:sz w:val="32"/>
      <w:szCs w:val="32"/>
      <w:lang w:val="en-US" w:eastAsia="zh-CN" w:bidi="ar-SA"/>
    </w:rPr>
  </w:style>
  <w:style w:type="character" w:styleId="996" w:customStyle="1">
    <w:name w:val="black1"/>
    <w:link w:val="716"/>
    <w:uiPriority w:val="0"/>
    <w:qFormat/>
    <w:rPr>
      <w:color w:val="000000"/>
    </w:rPr>
  </w:style>
  <w:style w:type="character" w:styleId="997" w:customStyle="1">
    <w:name w:val="street-address"/>
    <w:link w:val="716"/>
    <w:uiPriority w:val="0"/>
    <w:qFormat/>
  </w:style>
  <w:style w:type="character" w:styleId="998" w:customStyle="1">
    <w:name w:val="locality"/>
    <w:link w:val="716"/>
    <w:uiPriority w:val="0"/>
    <w:qFormat/>
  </w:style>
  <w:style w:type="character" w:styleId="999" w:customStyle="1">
    <w:name w:val="正文文本缩进 Char1"/>
    <w:link w:val="1000"/>
    <w:uiPriority w:val="0"/>
    <w:qFormat/>
    <w:rPr>
      <w:rFonts w:ascii="宋体" w:hAnsi="宋体" w:eastAsia="宋体"/>
      <w:sz w:val="24"/>
      <w:szCs w:val="24"/>
      <w:lang w:bidi="ar-SA"/>
    </w:rPr>
  </w:style>
  <w:style w:type="paragraph" w:styleId="1000" w:customStyle="1">
    <w:name w:val="正文文本缩进1"/>
    <w:basedOn w:val="716"/>
    <w:link w:val="999"/>
    <w:uiPriority w:val="0"/>
    <w:qFormat/>
    <w:pPr>
      <w:ind w:firstLine="480"/>
      <w:spacing w:line="480" w:lineRule="exact"/>
    </w:pPr>
    <w:rPr>
      <w:rFonts w:ascii="宋体" w:hAnsi="宋体"/>
      <w:sz w:val="24"/>
    </w:rPr>
  </w:style>
  <w:style w:type="character" w:styleId="1001" w:customStyle="1">
    <w:name w:val="Char Char11"/>
    <w:link w:val="716"/>
    <w:uiPriority w:val="0"/>
    <w:qFormat/>
    <w:rPr>
      <w:rFonts w:ascii="宋体" w:eastAsia="宋体"/>
      <w:b/>
      <w:sz w:val="24"/>
      <w:u w:val="single"/>
      <w:lang w:val="en-US" w:eastAsia="zh-CN" w:bidi="ar-SA"/>
    </w:rPr>
  </w:style>
  <w:style w:type="character" w:styleId="1002" w:customStyle="1">
    <w:name w:val="txt"/>
    <w:link w:val="716"/>
    <w:uiPriority w:val="0"/>
    <w:qFormat/>
  </w:style>
  <w:style w:type="character" w:styleId="1003" w:customStyle="1">
    <w:name w:val="正文缩进 Char Char"/>
    <w:link w:val="1004"/>
    <w:uiPriority w:val="0"/>
    <w:qFormat/>
    <w:rPr>
      <w:rFonts w:ascii="宋体" w:eastAsia="宋体"/>
      <w:color w:val="000000"/>
      <w:sz w:val="28"/>
      <w:lang w:bidi="ar-SA"/>
    </w:rPr>
  </w:style>
  <w:style w:type="paragraph" w:styleId="1004" w:customStyle="1">
    <w:name w:val="正文缩进1"/>
    <w:basedOn w:val="716"/>
    <w:link w:val="1003"/>
    <w:uiPriority w:val="0"/>
    <w:qFormat/>
    <w:pPr>
      <w:ind w:firstLine="567"/>
      <w:spacing w:line="480" w:lineRule="exact"/>
      <w:widowControl/>
    </w:pPr>
    <w:rPr>
      <w:rFonts w:ascii="宋体"/>
      <w:color w:val="000000"/>
      <w:sz w:val="28"/>
      <w:szCs w:val="20"/>
    </w:rPr>
  </w:style>
  <w:style w:type="character" w:styleId="1005" w:customStyle="1">
    <w:name w:val="普通文字1 Char1"/>
    <w:link w:val="716"/>
    <w:uiPriority w:val="0"/>
    <w:qFormat/>
    <w:rPr>
      <w:rFonts w:ascii="宋体" w:hAnsi="Courier New" w:eastAsia="宋体"/>
      <w:sz w:val="21"/>
      <w:lang w:val="en-US" w:eastAsia="zh-CN" w:bidi="ar-SA"/>
    </w:rPr>
  </w:style>
  <w:style w:type="character" w:styleId="1006" w:customStyle="1">
    <w:name w:val="chanpin1"/>
    <w:link w:val="716"/>
    <w:uiPriority w:val="0"/>
    <w:qFormat/>
    <w:rPr>
      <w:rFonts w:ascii="ˎ̥" w:hAnsi="ˎ̥"/>
      <w:color w:val="000000"/>
      <w:sz w:val="20"/>
      <w:szCs w:val="20"/>
      <w:u w:val="none"/>
    </w:rPr>
  </w:style>
  <w:style w:type="character" w:styleId="1007" w:customStyle="1">
    <w:name w:val="列出段落 Char1"/>
    <w:link w:val="1008"/>
    <w:uiPriority w:val="34"/>
    <w:qFormat/>
    <w:rPr>
      <w:rFonts w:ascii="Calibri" w:hAnsi="Calibri" w:eastAsia="宋体"/>
      <w:sz w:val="21"/>
      <w:szCs w:val="22"/>
      <w:lang w:val="en-US" w:eastAsia="zh-CN" w:bidi="ar-SA"/>
    </w:rPr>
  </w:style>
  <w:style w:type="paragraph" w:styleId="1008" w:customStyle="1">
    <w:name w:val="列出段落"/>
    <w:basedOn w:val="716"/>
    <w:link w:val="1007"/>
    <w:uiPriority w:val="34"/>
    <w:qFormat/>
    <w:pPr>
      <w:ind w:firstLine="420"/>
    </w:pPr>
    <w:rPr>
      <w:rFonts w:ascii="Calibri" w:hAnsi="Calibri"/>
      <w:szCs w:val="22"/>
    </w:rPr>
  </w:style>
  <w:style w:type="character" w:styleId="1009" w:customStyle="1">
    <w:name w:val="标题 3 Char Char"/>
    <w:link w:val="716"/>
    <w:uiPriority w:val="0"/>
    <w:qFormat/>
    <w:rPr>
      <w:rFonts w:eastAsia="宋体"/>
      <w:b/>
      <w:bCs/>
      <w:sz w:val="32"/>
      <w:szCs w:val="32"/>
      <w:lang w:val="en-US" w:eastAsia="zh-CN" w:bidi="ar-SA"/>
    </w:rPr>
  </w:style>
  <w:style w:type="character" w:styleId="1010" w:customStyle="1">
    <w:name w:val="段1 Char"/>
    <w:link w:val="716"/>
    <w:uiPriority w:val="0"/>
    <w:qFormat/>
    <w:rPr>
      <w:rFonts w:ascii="宋体" w:eastAsia="宋体"/>
      <w:sz w:val="24"/>
      <w:lang w:val="en-US" w:eastAsia="zh-CN" w:bidi="ar-SA"/>
    </w:rPr>
  </w:style>
  <w:style w:type="character" w:styleId="1011" w:customStyle="1">
    <w:name w:val="chanpin拷贝"/>
    <w:link w:val="716"/>
    <w:uiPriority w:val="0"/>
    <w:qFormat/>
  </w:style>
  <w:style w:type="character" w:styleId="1012" w:customStyle="1">
    <w:name w:val="纯文本 Char1"/>
    <w:link w:val="716"/>
    <w:uiPriority w:val="0"/>
    <w:qFormat/>
    <w:rPr>
      <w:rFonts w:ascii="宋体" w:hAnsi="Courier New" w:eastAsia="宋体"/>
      <w:sz w:val="21"/>
      <w:lang w:val="en-US" w:eastAsia="zh-CN" w:bidi="ar-SA"/>
    </w:rPr>
  </w:style>
  <w:style w:type="character" w:styleId="1013" w:customStyle="1">
    <w:name w:val="apple-style-span"/>
    <w:link w:val="716"/>
    <w:uiPriority w:val="0"/>
    <w:qFormat/>
    <w:rPr>
      <w:rFonts w:cs="Times New Roman"/>
    </w:rPr>
  </w:style>
  <w:style w:type="paragraph" w:styleId="1014" w:customStyle="1">
    <w:name w:val="二级条标题"/>
    <w:basedOn w:val="1015"/>
    <w:next w:val="71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5" w:customStyle="1">
    <w:name w:val="一级条标题"/>
    <w:basedOn w:val="1016"/>
    <w:next w:val="716"/>
    <w:uiPriority w:val="0"/>
    <w:qFormat/>
    <w:pPr>
      <w:numPr>
        <w:ilvl w:val="1"/>
      </w:numPr>
      <w:ind w:left="0" w:hanging="840"/>
      <w:tabs>
        <w:tab w:val="left" w:pos="360" w:leader="none"/>
        <w:tab w:val="left" w:pos="840" w:leader="none"/>
      </w:tabs>
      <w:outlineLvl w:val="1"/>
    </w:pPr>
  </w:style>
  <w:style w:type="paragraph" w:styleId="1016" w:customStyle="1">
    <w:name w:val="章标题"/>
    <w:next w:val="71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17" w:customStyle="1">
    <w:name w:val="font7"/>
    <w:basedOn w:val="716"/>
    <w:uiPriority w:val="0"/>
    <w:qFormat/>
    <w:pPr>
      <w:jc w:val="left"/>
      <w:spacing w:before="100" w:beforeAutospacing="1" w:after="100" w:afterAutospacing="1"/>
      <w:widowControl/>
    </w:pPr>
    <w:rPr>
      <w:rFonts w:eastAsia="Arial Unicode MS"/>
      <w:b/>
      <w:bCs/>
      <w:color w:val="000000"/>
      <w:sz w:val="20"/>
      <w:szCs w:val="20"/>
    </w:rPr>
  </w:style>
  <w:style w:type="paragraph" w:styleId="1018" w:customStyle="1">
    <w:name w:val="字元 字元"/>
    <w:basedOn w:val="716"/>
    <w:uiPriority w:val="0"/>
    <w:qFormat/>
    <w:rPr>
      <w:rFonts w:ascii="Tahoma" w:hAnsi="Tahoma"/>
      <w:sz w:val="24"/>
      <w:szCs w:val="20"/>
    </w:rPr>
  </w:style>
  <w:style w:type="paragraph" w:styleId="1019" w:customStyle="1">
    <w:name w:val="Char3 Char Char Char"/>
    <w:basedOn w:val="716"/>
    <w:uiPriority w:val="0"/>
    <w:qFormat/>
    <w:rPr>
      <w:rFonts w:ascii="Tahoma" w:hAnsi="Tahoma"/>
      <w:sz w:val="24"/>
      <w:szCs w:val="20"/>
    </w:rPr>
  </w:style>
  <w:style w:type="paragraph" w:styleId="1020" w:customStyle="1">
    <w:name w:val="font6"/>
    <w:basedOn w:val="716"/>
    <w:uiPriority w:val="0"/>
    <w:qFormat/>
    <w:pPr>
      <w:jc w:val="left"/>
      <w:spacing w:before="100" w:beforeAutospacing="1" w:after="100" w:afterAutospacing="1"/>
      <w:widowControl/>
    </w:pPr>
    <w:rPr>
      <w:rFonts w:ascii="宋体" w:hAnsi="宋体" w:cs="宋体"/>
      <w:sz w:val="20"/>
      <w:szCs w:val="20"/>
    </w:rPr>
  </w:style>
  <w:style w:type="paragraph" w:styleId="1021" w:customStyle="1">
    <w:name w:val="项目编号2"/>
    <w:basedOn w:val="1022"/>
    <w:uiPriority w:val="0"/>
    <w:qFormat/>
    <w:pPr>
      <w:numPr>
        <w:numId w:val="2"/>
      </w:numPr>
    </w:pPr>
  </w:style>
  <w:style w:type="paragraph" w:styleId="1022" w:customStyle="1">
    <w:name w:val="项目编号1"/>
    <w:basedOn w:val="716"/>
    <w:uiPriority w:val="0"/>
    <w:qFormat/>
    <w:pPr>
      <w:numPr>
        <w:ilvl w:val="0"/>
        <w:numId w:val="3"/>
      </w:numPr>
      <w:spacing w:before="100" w:beforeAutospacing="1" w:after="100" w:afterAutospacing="1" w:line="360" w:lineRule="auto"/>
    </w:pPr>
    <w:rPr>
      <w:sz w:val="24"/>
    </w:rPr>
  </w:style>
  <w:style w:type="paragraph" w:styleId="1023" w:customStyle="1">
    <w:name w:val="图中文字"/>
    <w:basedOn w:val="716"/>
    <w:uiPriority w:val="0"/>
    <w:qFormat/>
    <w:pPr>
      <w:jc w:val="center"/>
      <w:spacing w:line="0" w:lineRule="atLeast"/>
    </w:pPr>
    <w:rPr>
      <w:sz w:val="24"/>
      <w:szCs w:val="20"/>
    </w:rPr>
  </w:style>
  <w:style w:type="paragraph" w:styleId="1024" w:customStyle="1">
    <w:name w:val="xl46"/>
    <w:basedOn w:val="7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5" w:customStyle="1">
    <w:name w:val="xl2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customStyle="1">
    <w:name w:val="Char2"/>
    <w:basedOn w:val="716"/>
    <w:uiPriority w:val="0"/>
    <w:qFormat/>
    <w:rPr>
      <w:rFonts w:ascii="Tahoma" w:hAnsi="Tahoma"/>
      <w:sz w:val="24"/>
      <w:szCs w:val="20"/>
    </w:rPr>
  </w:style>
  <w:style w:type="paragraph" w:styleId="1027" w:customStyle="1">
    <w:name w:val="xl35"/>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8" w:customStyle="1">
    <w:name w:val="xl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customStyle="1">
    <w:name w:val="xl5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0" w:customStyle="1">
    <w:name w:val="xl4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1" w:customStyle="1">
    <w:name w:val="background1"/>
    <w:basedOn w:val="716"/>
    <w:uiPriority w:val="0"/>
    <w:qFormat/>
    <w:pPr>
      <w:jc w:val="left"/>
      <w:spacing w:before="100" w:beforeAutospacing="1" w:after="100" w:afterAutospacing="1"/>
      <w:widowControl/>
    </w:pPr>
    <w:rPr>
      <w:rFonts w:ascii="宋体" w:hAnsi="宋体" w:cs="宋体"/>
      <w:sz w:val="24"/>
    </w:rPr>
  </w:style>
  <w:style w:type="paragraph" w:styleId="1032" w:customStyle="1">
    <w:name w:val="Char Char Char Char Char Char Char"/>
    <w:basedOn w:val="716"/>
    <w:uiPriority w:val="0"/>
    <w:qFormat/>
    <w:pPr>
      <w:ind w:firstLine="200"/>
      <w:spacing w:line="360" w:lineRule="auto"/>
    </w:pPr>
    <w:rPr>
      <w:rFonts w:eastAsia="仿宋_GB2312"/>
      <w:sz w:val="24"/>
    </w:rPr>
  </w:style>
  <w:style w:type="paragraph" w:styleId="1033" w:customStyle="1">
    <w:name w:val="xl3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4" w:customStyle="1">
    <w:name w:val="xl36"/>
    <w:basedOn w:val="71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customStyle="1">
    <w:name w:val="正文 + 宋体"/>
    <w:basedOn w:val="716"/>
    <w:uiPriority w:val="0"/>
    <w:qFormat/>
    <w:pPr>
      <w:ind w:left="360" w:hanging="360"/>
      <w:jc w:val="left"/>
      <w:widowControl/>
    </w:pPr>
    <w:rPr>
      <w:rFonts w:ascii="宋体" w:hAnsi="宋体" w:cs="宋体"/>
      <w:b/>
      <w:bCs/>
      <w:color w:val="000000"/>
      <w:sz w:val="18"/>
      <w:szCs w:val="18"/>
    </w:rPr>
  </w:style>
  <w:style w:type="paragraph" w:styleId="1036" w:customStyle="1">
    <w:name w:val="正文列项_数字"/>
    <w:basedOn w:val="71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7" w:customStyle="1">
    <w:name w:val="xl3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customStyle="1">
    <w:name w:val="xl37"/>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customStyle="1">
    <w:name w:val="xl3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font8"/>
    <w:basedOn w:val="716"/>
    <w:uiPriority w:val="0"/>
    <w:qFormat/>
    <w:pPr>
      <w:jc w:val="left"/>
      <w:spacing w:before="100" w:beforeAutospacing="1" w:after="100" w:afterAutospacing="1"/>
      <w:widowControl/>
    </w:pPr>
    <w:rPr>
      <w:sz w:val="36"/>
      <w:szCs w:val="36"/>
    </w:rPr>
  </w:style>
  <w:style w:type="paragraph" w:styleId="1041" w:customStyle="1">
    <w:name w:val="Char"/>
    <w:basedOn w:val="716"/>
    <w:uiPriority w:val="0"/>
    <w:qFormat/>
    <w:pPr>
      <w:tabs>
        <w:tab w:val="left" w:pos="360" w:leader="none"/>
      </w:tabs>
    </w:pPr>
    <w:rPr>
      <w:sz w:val="24"/>
    </w:rPr>
  </w:style>
  <w:style w:type="paragraph" w:styleId="1042" w:customStyle="1">
    <w:name w:val="Char Char Char Char Char Char Char Char Char Char Char Char Char Char Char Char"/>
    <w:basedOn w:val="716"/>
    <w:uiPriority w:val="0"/>
    <w:qFormat/>
    <w:pPr>
      <w:jc w:val="center"/>
      <w:spacing w:after="160" w:line="240" w:lineRule="exact"/>
      <w:widowControl/>
    </w:pPr>
    <w:rPr>
      <w:rFonts w:ascii="宋体" w:hAnsi="宋体"/>
      <w:b/>
      <w:sz w:val="30"/>
      <w:szCs w:val="30"/>
      <w:lang w:eastAsia="en-US"/>
    </w:rPr>
  </w:style>
  <w:style w:type="paragraph" w:styleId="1043" w:customStyle="1">
    <w:name w:val="xl4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4"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1045" w:customStyle="1">
    <w:name w:val="Char Char1"/>
    <w:basedOn w:val="936"/>
    <w:uiPriority w:val="0"/>
    <w:qFormat/>
    <w:rPr>
      <w:rFonts w:ascii="Tahoma" w:hAnsi="Tahoma"/>
      <w:sz w:val="24"/>
    </w:rPr>
  </w:style>
  <w:style w:type="paragraph" w:styleId="1046"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7" w:customStyle="1">
    <w:name w:val="xl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8" w:customStyle="1">
    <w:name w:val="xl4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9" w:customStyle="1">
    <w:name w:val="样式 宋体 五号 行距: 单倍行距"/>
    <w:basedOn w:val="716"/>
    <w:uiPriority w:val="0"/>
    <w:qFormat/>
    <w:pPr>
      <w:jc w:val="left"/>
    </w:pPr>
    <w:rPr>
      <w:rFonts w:ascii="宋体" w:hAnsi="宋体"/>
      <w:szCs w:val="20"/>
    </w:rPr>
  </w:style>
  <w:style w:type="paragraph" w:styleId="1050" w:customStyle="1">
    <w:name w:val="Char1 Char Char Char1"/>
    <w:basedOn w:val="716"/>
    <w:uiPriority w:val="0"/>
    <w:qFormat/>
    <w:rPr>
      <w:rFonts w:ascii="Tahoma" w:hAnsi="Tahoma" w:cs="仿宋_GB2312"/>
      <w:sz w:val="24"/>
      <w:szCs w:val="28"/>
    </w:rPr>
  </w:style>
  <w:style w:type="paragraph" w:styleId="1051" w:customStyle="1">
    <w:name w:val="四级条标题"/>
    <w:basedOn w:val="1052"/>
    <w:next w:val="716"/>
    <w:uiPriority w:val="0"/>
    <w:qFormat/>
    <w:pPr>
      <w:numPr>
        <w:ilvl w:val="4"/>
      </w:numPr>
      <w:ind w:left="0" w:hanging="840"/>
      <w:tabs>
        <w:tab w:val="left" w:pos="360" w:leader="none"/>
        <w:tab w:val="left" w:pos="840" w:leader="none"/>
      </w:tabs>
      <w:outlineLvl w:val="4"/>
    </w:pPr>
  </w:style>
  <w:style w:type="paragraph" w:styleId="1052" w:customStyle="1">
    <w:name w:val="三级条标题"/>
    <w:basedOn w:val="1014"/>
    <w:next w:val="716"/>
    <w:uiPriority w:val="0"/>
    <w:qFormat/>
    <w:pPr>
      <w:numPr>
        <w:ilvl w:val="3"/>
        <w:numId w:val="1"/>
      </w:numPr>
      <w:ind w:left="0" w:hanging="840"/>
      <w:outlineLvl w:val="3"/>
    </w:pPr>
  </w:style>
  <w:style w:type="paragraph" w:styleId="105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54" w:customStyle="1">
    <w:name w:val="样式 标题 2 + 宋体 五号 行距: 单倍行距"/>
    <w:basedOn w:val="764"/>
    <w:uiPriority w:val="0"/>
    <w:qFormat/>
    <w:pPr>
      <w:numPr>
        <w:ilvl w:val="1"/>
        <w:numId w:val="4"/>
      </w:numPr>
      <w:jc w:val="left"/>
      <w:spacing w:before="260" w:after="260" w:line="240" w:lineRule="auto"/>
    </w:pPr>
    <w:rPr>
      <w:rFonts w:ascii="宋体" w:hAnsi="宋体" w:eastAsia="宋体"/>
      <w:bCs/>
      <w:sz w:val="21"/>
    </w:rPr>
  </w:style>
  <w:style w:type="paragraph" w:styleId="1055" w:customStyle="1">
    <w:name w:val="List Paragraph1"/>
    <w:basedOn w:val="716"/>
    <w:uiPriority w:val="0"/>
    <w:qFormat/>
    <w:pPr>
      <w:ind w:firstLine="420"/>
    </w:pPr>
    <w:rPr>
      <w:rFonts w:ascii="Calibri" w:hAnsi="Calibri"/>
      <w:szCs w:val="22"/>
    </w:rPr>
  </w:style>
  <w:style w:type="paragraph" w:styleId="1056" w:customStyle="1">
    <w:name w:val="项目符号1"/>
    <w:basedOn w:val="1057"/>
    <w:uiPriority w:val="0"/>
    <w:qFormat/>
    <w:pPr>
      <w:ind w:left="-25" w:firstLine="0"/>
    </w:pPr>
  </w:style>
  <w:style w:type="paragraph" w:styleId="1057" w:customStyle="1">
    <w:name w:val="正文文本样式"/>
    <w:basedOn w:val="716"/>
    <w:uiPriority w:val="0"/>
    <w:qFormat/>
    <w:pPr>
      <w:ind w:firstLine="482"/>
      <w:spacing w:line="360" w:lineRule="auto"/>
    </w:pPr>
    <w:rPr>
      <w:rFonts w:cs="宋体"/>
      <w:sz w:val="24"/>
      <w:szCs w:val="20"/>
    </w:rPr>
  </w:style>
  <w:style w:type="paragraph" w:styleId="1058" w:customStyle="1">
    <w:name w:val="xl2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9" w:customStyle="1">
    <w:name w:val="font5"/>
    <w:basedOn w:val="716"/>
    <w:uiPriority w:val="0"/>
    <w:qFormat/>
    <w:pPr>
      <w:jc w:val="left"/>
      <w:spacing w:before="100" w:beforeAutospacing="1" w:after="100" w:afterAutospacing="1"/>
      <w:widowControl/>
    </w:pPr>
    <w:rPr>
      <w:rFonts w:ascii="宋体" w:hAnsi="宋体" w:cs="宋体"/>
      <w:sz w:val="18"/>
      <w:szCs w:val="18"/>
    </w:rPr>
  </w:style>
  <w:style w:type="paragraph" w:styleId="1060" w:customStyle="1">
    <w:name w:val="五级条标题"/>
    <w:basedOn w:val="1051"/>
    <w:next w:val="716"/>
    <w:uiPriority w:val="0"/>
    <w:qFormat/>
    <w:pPr>
      <w:numPr>
        <w:ilvl w:val="5"/>
      </w:numPr>
      <w:ind w:left="0" w:hanging="840"/>
      <w:outlineLvl w:val="5"/>
    </w:pPr>
  </w:style>
  <w:style w:type="paragraph" w:styleId="1061" w:customStyle="1">
    <w:name w:val="xl4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2" w:customStyle="1">
    <w:name w:val="文档正文"/>
    <w:basedOn w:val="716"/>
    <w:uiPriority w:val="0"/>
    <w:qFormat/>
    <w:pPr>
      <w:spacing w:before="120" w:after="120" w:line="180" w:lineRule="auto"/>
    </w:pPr>
    <w:rPr>
      <w:rFonts w:ascii="Arial" w:hAnsi="Arial"/>
      <w:szCs w:val="20"/>
    </w:rPr>
  </w:style>
  <w:style w:type="paragraph" w:styleId="1063" w:customStyle="1">
    <w:name w:val="xl3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4" w:customStyle="1">
    <w:name w:val="xl4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5" w:customStyle="1">
    <w:name w:val="Char Char Char1 Char"/>
    <w:basedOn w:val="716"/>
    <w:uiPriority w:val="0"/>
    <w:qFormat/>
    <w:rPr>
      <w:rFonts w:ascii="Tahoma" w:hAnsi="Tahoma"/>
      <w:sz w:val="24"/>
      <w:szCs w:val="20"/>
    </w:rPr>
  </w:style>
  <w:style w:type="paragraph" w:styleId="1066" w:customStyle="1">
    <w:name w:val="xl44"/>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7" w:customStyle="1">
    <w:name w:val="1名"/>
    <w:basedOn w:val="716"/>
    <w:uiPriority w:val="0"/>
    <w:qFormat/>
    <w:pPr>
      <w:numPr>
        <w:ilvl w:val="0"/>
        <w:numId w:val="5"/>
      </w:numPr>
      <w:spacing w:before="120"/>
    </w:pPr>
    <w:rPr>
      <w:rFonts w:ascii="宋体"/>
      <w:sz w:val="28"/>
      <w:szCs w:val="20"/>
    </w:rPr>
  </w:style>
  <w:style w:type="paragraph" w:styleId="1068" w:customStyle="1">
    <w:name w:val="font9"/>
    <w:basedOn w:val="71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9" w:customStyle="1">
    <w:name w:val="Char Char Char1 Char1"/>
    <w:basedOn w:val="716"/>
    <w:uiPriority w:val="0"/>
    <w:qFormat/>
    <w:rPr>
      <w:rFonts w:ascii="Tahoma" w:hAnsi="Tahoma"/>
      <w:sz w:val="24"/>
      <w:szCs w:val="20"/>
    </w:rPr>
  </w:style>
  <w:style w:type="paragraph" w:styleId="1070" w:customStyle="1">
    <w:name w:val="Char Char Char Char Char Char Char Char Char Char"/>
    <w:basedOn w:val="716"/>
    <w:uiPriority w:val="0"/>
    <w:qFormat/>
  </w:style>
  <w:style w:type="paragraph" w:styleId="1071" w:customStyle="1">
    <w:name w:val="Char Char1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72" w:customStyle="1">
    <w:name w:val="Char1"/>
    <w:basedOn w:val="716"/>
    <w:uiPriority w:val="0"/>
    <w:qFormat/>
    <w:pPr>
      <w:tabs>
        <w:tab w:val="left" w:pos="360" w:leader="none"/>
      </w:tabs>
    </w:pPr>
    <w:rPr>
      <w:sz w:val="24"/>
    </w:rPr>
  </w:style>
  <w:style w:type="paragraph" w:styleId="1073" w:customStyle="1">
    <w:name w:val="正文列项_字母"/>
    <w:basedOn w:val="71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4" w:customStyle="1">
    <w:name w:val="xl2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customStyle="1">
    <w:name w:val="xl47"/>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默认段落字体 Para Char Char Char Char"/>
    <w:basedOn w:val="716"/>
    <w:uiPriority w:val="0"/>
    <w:qFormat/>
    <w:rPr>
      <w:rFonts w:ascii="Arial" w:hAnsi="Arial" w:cs="Arial"/>
      <w:szCs w:val="21"/>
    </w:rPr>
  </w:style>
  <w:style w:type="paragraph" w:styleId="1077" w:customStyle="1">
    <w:name w:val="xl4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8" w:customStyle="1">
    <w:name w:val="xl3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9" w:customStyle="1">
    <w:name w:val="xl5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Char Char Char"/>
    <w:basedOn w:val="716"/>
    <w:uiPriority w:val="0"/>
    <w:qFormat/>
    <w:rPr>
      <w:rFonts w:ascii="Tahoma" w:hAnsi="Tahoma"/>
      <w:sz w:val="24"/>
      <w:szCs w:val="20"/>
    </w:rPr>
  </w:style>
  <w:style w:type="paragraph" w:styleId="1081" w:customStyle="1">
    <w:name w:val="xl5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2" w:customStyle="1">
    <w:name w:val="缺省文本"/>
    <w:basedOn w:val="716"/>
    <w:uiPriority w:val="0"/>
    <w:qFormat/>
    <w:pPr>
      <w:jc w:val="left"/>
    </w:pPr>
    <w:rPr>
      <w:sz w:val="24"/>
    </w:rPr>
  </w:style>
  <w:style w:type="paragraph" w:styleId="1083" w:customStyle="1">
    <w:name w:val="Char Char Char1"/>
    <w:basedOn w:val="716"/>
    <w:uiPriority w:val="0"/>
    <w:qFormat/>
    <w:rPr>
      <w:rFonts w:ascii="Tahoma" w:hAnsi="Tahoma"/>
      <w:sz w:val="24"/>
      <w:szCs w:val="20"/>
    </w:rPr>
  </w:style>
  <w:style w:type="paragraph" w:styleId="1084" w:customStyle="1">
    <w:name w:val="Char Char Char Char Char Char Char1"/>
    <w:basedOn w:val="716"/>
    <w:uiPriority w:val="0"/>
    <w:qFormat/>
    <w:pPr>
      <w:ind w:firstLine="200"/>
      <w:spacing w:line="360" w:lineRule="auto"/>
    </w:pPr>
    <w:rPr>
      <w:rFonts w:eastAsia="仿宋_GB2312"/>
      <w:sz w:val="24"/>
    </w:rPr>
  </w:style>
  <w:style w:type="paragraph" w:styleId="1085" w:customStyle="1">
    <w:name w:val="xl5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customStyle="1">
    <w:name w:val="样式2"/>
    <w:basedOn w:val="973"/>
    <w:uiPriority w:val="0"/>
    <w:qFormat/>
    <w:pPr>
      <w:jc w:val="center"/>
      <w:spacing w:line="360" w:lineRule="auto"/>
    </w:pPr>
    <w:rPr>
      <w:sz w:val="24"/>
    </w:rPr>
  </w:style>
  <w:style w:type="paragraph" w:styleId="1087" w:customStyle="1">
    <w:name w:val="xl2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正文 + 楷体_GB2312"/>
    <w:basedOn w:val="716"/>
    <w:uiPriority w:val="0"/>
    <w:qFormat/>
    <w:pPr>
      <w:jc w:val="left"/>
      <w:widowControl/>
    </w:pPr>
    <w:rPr>
      <w:rFonts w:ascii="楷体_GB2312" w:eastAsia="楷体_GB2312" w:cs="Arial"/>
      <w:sz w:val="24"/>
    </w:rPr>
  </w:style>
  <w:style w:type="paragraph" w:styleId="1090" w:customStyle="1">
    <w:name w:val="xl3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1" w:customStyle="1">
    <w:name w:val="1 Char Char Char Char"/>
    <w:basedOn w:val="716"/>
    <w:uiPriority w:val="0"/>
    <w:qFormat/>
    <w:rPr>
      <w:rFonts w:ascii="Tahoma" w:hAnsi="Tahoma"/>
      <w:sz w:val="24"/>
      <w:szCs w:val="20"/>
    </w:rPr>
  </w:style>
  <w:style w:type="paragraph" w:styleId="109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93" w:customStyle="1">
    <w:name w:val="列出段落1"/>
    <w:basedOn w:val="990"/>
    <w:uiPriority w:val="0"/>
    <w:qFormat/>
    <w:pPr>
      <w:ind w:firstLine="420"/>
    </w:pPr>
    <w:rPr>
      <w:rFonts w:ascii="Calibri" w:hAnsi="Calibri"/>
      <w:szCs w:val="22"/>
    </w:rPr>
  </w:style>
  <w:style w:type="paragraph" w:styleId="1094" w:customStyle="1">
    <w:name w:val="default"/>
    <w:basedOn w:val="716"/>
    <w:uiPriority w:val="0"/>
    <w:qFormat/>
    <w:pPr>
      <w:jc w:val="left"/>
      <w:spacing w:before="100" w:beforeAutospacing="1" w:after="100" w:afterAutospacing="1"/>
      <w:widowControl/>
    </w:pPr>
    <w:rPr>
      <w:rFonts w:ascii="宋体" w:hAnsi="宋体" w:cs="宋体"/>
      <w:sz w:val="24"/>
    </w:rPr>
  </w:style>
  <w:style w:type="paragraph" w:styleId="1095" w:customStyle="1">
    <w:name w:val="字元 字元1"/>
    <w:basedOn w:val="716"/>
    <w:uiPriority w:val="0"/>
    <w:qFormat/>
    <w:rPr>
      <w:rFonts w:ascii="Tahoma" w:hAnsi="Tahoma"/>
      <w:sz w:val="24"/>
      <w:szCs w:val="20"/>
    </w:rPr>
  </w:style>
  <w:style w:type="paragraph" w:styleId="1096" w:customStyle="1">
    <w:name w:val="_Style 160"/>
    <w:uiPriority w:val="0"/>
    <w:qFormat/>
    <w:rPr>
      <w:rFonts w:hint="default" w:ascii="Times New Roman" w:hAnsi="Times New Roman" w:eastAsia="宋体" w:cs="Times New Roman"/>
      <w:sz w:val="21"/>
      <w:szCs w:val="24"/>
      <w:lang w:val="en-US" w:eastAsia="zh-CN" w:bidi="ar-SA"/>
    </w:rPr>
  </w:style>
  <w:style w:type="paragraph" w:styleId="1097" w:customStyle="1">
    <w:name w:val="项目编号3"/>
    <w:basedOn w:val="1057"/>
    <w:uiPriority w:val="0"/>
    <w:qFormat/>
    <w:pPr>
      <w:numPr>
        <w:ilvl w:val="0"/>
        <w:numId w:val="6"/>
      </w:numPr>
    </w:pPr>
  </w:style>
  <w:style w:type="paragraph" w:styleId="1098" w:customStyle="1">
    <w:name w:val="Char21"/>
    <w:basedOn w:val="716"/>
    <w:uiPriority w:val="0"/>
    <w:qFormat/>
    <w:rPr>
      <w:rFonts w:ascii="Tahoma" w:hAnsi="Tahoma"/>
      <w:sz w:val="24"/>
      <w:szCs w:val="20"/>
    </w:rPr>
  </w:style>
  <w:style w:type="paragraph" w:styleId="1099" w:customStyle="1">
    <w:name w:val="表格文字"/>
    <w:basedOn w:val="943"/>
    <w:uiPriority w:val="0"/>
    <w:qFormat/>
    <w:pPr>
      <w:ind w:firstLine="0"/>
      <w:spacing w:before="20" w:after="20" w:line="240" w:lineRule="auto"/>
    </w:pPr>
    <w:rPr>
      <w:rFonts w:ascii="Century Gothic" w:hAnsi="Century Gothic"/>
      <w:sz w:val="20"/>
      <w:szCs w:val="20"/>
    </w:rPr>
  </w:style>
  <w:style w:type="paragraph" w:styleId="1100" w:customStyle="1">
    <w:name w:val="Char Char Char Char Char Char Char Char Char Char1"/>
    <w:basedOn w:val="716"/>
    <w:uiPriority w:val="0"/>
    <w:qFormat/>
    <w:rPr>
      <w:rFonts w:ascii="宋体" w:hAnsi="宋体" w:cs="Courier New"/>
      <w:sz w:val="32"/>
      <w:szCs w:val="32"/>
    </w:rPr>
  </w:style>
  <w:style w:type="paragraph" w:styleId="1101" w:customStyle="1">
    <w:name w:val="正文文本样式 加粗"/>
    <w:basedOn w:val="1057"/>
    <w:uiPriority w:val="0"/>
    <w:qFormat/>
    <w:rPr>
      <w:b/>
    </w:rPr>
  </w:style>
  <w:style w:type="paragraph" w:styleId="1102" w:customStyle="1">
    <w:name w:val="Char2 Char Char Char Char Char Char"/>
    <w:basedOn w:val="716"/>
    <w:uiPriority w:val="0"/>
    <w:qFormat/>
    <w:pPr>
      <w:jc w:val="center"/>
      <w:spacing w:line="400" w:lineRule="exact"/>
      <w:widowControl/>
    </w:pPr>
  </w:style>
  <w:style w:type="paragraph" w:styleId="1103" w:customStyle="1">
    <w:name w:val="Char Char4"/>
    <w:basedOn w:val="716"/>
    <w:uiPriority w:val="0"/>
    <w:qFormat/>
    <w:pPr>
      <w:jc w:val="center"/>
      <w:spacing w:line="400" w:lineRule="exact"/>
      <w:widowControl/>
    </w:pPr>
  </w:style>
  <w:style w:type="paragraph" w:styleId="1104" w:customStyle="1">
    <w:name w:val="Char3 Char Char Char1"/>
    <w:basedOn w:val="716"/>
    <w:uiPriority w:val="0"/>
    <w:qFormat/>
    <w:rPr>
      <w:rFonts w:ascii="Tahoma" w:hAnsi="Tahoma"/>
      <w:sz w:val="24"/>
      <w:szCs w:val="20"/>
    </w:rPr>
  </w:style>
  <w:style w:type="paragraph" w:styleId="110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22222222222222"/>
    <w:basedOn w:val="716"/>
    <w:uiPriority w:val="0"/>
    <w:qFormat/>
    <w:pPr>
      <w:ind w:firstLine="480"/>
      <w:jc w:val="left"/>
      <w:spacing w:line="360" w:lineRule="auto"/>
      <w:widowControl/>
    </w:pPr>
    <w:rPr>
      <w:color w:val="ff0000"/>
      <w:sz w:val="24"/>
      <w:szCs w:val="20"/>
    </w:rPr>
  </w:style>
  <w:style w:type="character" w:styleId="1107" w:customStyle="1">
    <w:name w:val="中等深浅网格 1 - 强调文字颜色 2 Char"/>
    <w:link w:val="1108"/>
    <w:uiPriority w:val="0"/>
    <w:qFormat/>
    <w:rPr>
      <w:sz w:val="21"/>
      <w:szCs w:val="24"/>
      <w:lang w:val="zh-CN" w:eastAsia="zh-CN" w:bidi="ar-SA"/>
    </w:rPr>
  </w:style>
  <w:style w:type="paragraph" w:styleId="1108" w:customStyle="1">
    <w:name w:val="1"/>
    <w:link w:val="1107"/>
    <w:uiPriority w:val="0"/>
    <w:qFormat/>
    <w:rPr>
      <w:rFonts w:hint="default" w:ascii="Times New Roman" w:hAnsi="Times New Roman" w:eastAsia="宋体" w:cs="Times New Roman"/>
      <w:sz w:val="21"/>
      <w:szCs w:val="24"/>
      <w:lang w:val="zh-CN" w:eastAsia="zh-CN" w:bidi="ar-SA"/>
    </w:rPr>
  </w:style>
  <w:style w:type="paragraph" w:styleId="1109" w:customStyle="1">
    <w:name w:val="图文"/>
    <w:basedOn w:val="716"/>
    <w:uiPriority w:val="0"/>
    <w:qFormat/>
    <w:pPr>
      <w:spacing w:after="50" w:line="360" w:lineRule="auto"/>
    </w:pPr>
    <w:rPr>
      <w:sz w:val="24"/>
    </w:rPr>
  </w:style>
  <w:style w:type="paragraph" w:styleId="1110" w:customStyle="1">
    <w:name w:val="xl23"/>
    <w:basedOn w:val="716"/>
    <w:uiPriority w:val="0"/>
    <w:qFormat/>
    <w:pPr>
      <w:spacing w:before="100" w:beforeAutospacing="1" w:after="100" w:afterAutospacing="1" w:line="360" w:lineRule="auto"/>
      <w:widowControl/>
    </w:pPr>
    <w:rPr>
      <w:sz w:val="24"/>
      <w:szCs w:val="20"/>
    </w:rPr>
  </w:style>
  <w:style w:type="paragraph" w:styleId="1111" w:customStyle="1">
    <w:name w:val="正文表格"/>
    <w:basedOn w:val="716"/>
    <w:link w:val="1112"/>
    <w:uiPriority w:val="0"/>
    <w:qFormat/>
    <w:pPr>
      <w:jc w:val="left"/>
    </w:pPr>
    <w:rPr>
      <w:rFonts w:ascii="宋体" w:hAnsi="宋体"/>
      <w:color w:val="000000"/>
      <w:szCs w:val="21"/>
    </w:rPr>
  </w:style>
  <w:style w:type="character" w:styleId="1112" w:customStyle="1">
    <w:name w:val="正文表格 Char"/>
    <w:link w:val="1111"/>
    <w:uiPriority w:val="0"/>
    <w:qFormat/>
    <w:rPr>
      <w:rFonts w:ascii="宋体" w:hAnsi="宋体"/>
      <w:color w:val="000000"/>
      <w:sz w:val="21"/>
      <w:szCs w:val="21"/>
    </w:rPr>
  </w:style>
  <w:style w:type="paragraph" w:styleId="1113" w:customStyle="1">
    <w:name w:val="正文重点"/>
    <w:basedOn w:val="716"/>
    <w:link w:val="1114"/>
    <w:uiPriority w:val="0"/>
    <w:qFormat/>
    <w:pPr>
      <w:ind w:firstLine="482"/>
      <w:jc w:val="left"/>
      <w:spacing w:line="360" w:lineRule="auto"/>
    </w:pPr>
    <w:rPr>
      <w:b/>
      <w:sz w:val="24"/>
      <w:szCs w:val="20"/>
    </w:rPr>
  </w:style>
  <w:style w:type="character" w:styleId="1114" w:customStyle="1">
    <w:name w:val="正文重点 Char"/>
    <w:link w:val="1113"/>
    <w:uiPriority w:val="0"/>
    <w:qFormat/>
    <w:rPr>
      <w:b/>
      <w:sz w:val="24"/>
    </w:rPr>
  </w:style>
  <w:style w:type="paragraph" w:styleId="1115" w:customStyle="1">
    <w:name w:val="标题1-附件"/>
    <w:basedOn w:val="916"/>
    <w:uiPriority w:val="0"/>
    <w:qFormat/>
    <w:pPr>
      <w:jc w:val="left"/>
    </w:pPr>
    <w:rPr>
      <w:sz w:val="24"/>
      <w:szCs w:val="24"/>
    </w:rPr>
  </w:style>
  <w:style w:type="paragraph" w:styleId="1116" w:customStyle="1">
    <w:name w:val="正文小标题"/>
    <w:basedOn w:val="716"/>
    <w:next w:val="765"/>
    <w:link w:val="1117"/>
    <w:uiPriority w:val="0"/>
    <w:qFormat/>
    <w:pPr>
      <w:ind w:firstLine="482"/>
      <w:jc w:val="left"/>
      <w:spacing w:before="312" w:after="312"/>
    </w:pPr>
    <w:rPr>
      <w:rFonts w:ascii="宋体" w:hAnsi="宋体"/>
      <w:b/>
      <w:i/>
      <w:color w:val="ff0000"/>
      <w:sz w:val="24"/>
      <w:szCs w:val="20"/>
    </w:rPr>
  </w:style>
  <w:style w:type="character" w:styleId="1117" w:customStyle="1">
    <w:name w:val="正文小标题 Char"/>
    <w:link w:val="1116"/>
    <w:uiPriority w:val="0"/>
    <w:qFormat/>
    <w:rPr>
      <w:rFonts w:ascii="宋体" w:hAnsi="宋体"/>
      <w:b/>
      <w:i/>
      <w:color w:val="ff0000"/>
      <w:sz w:val="24"/>
    </w:rPr>
  </w:style>
  <w:style w:type="paragraph" w:styleId="1118" w:customStyle="1">
    <w:name w:val="正文大标题"/>
    <w:basedOn w:val="1116"/>
    <w:next w:val="765"/>
    <w:link w:val="1119"/>
    <w:uiPriority w:val="0"/>
    <w:qFormat/>
    <w:pPr>
      <w:jc w:val="center"/>
    </w:pPr>
    <w:rPr>
      <w:i w:val="0"/>
      <w:color w:val="000000"/>
      <w:sz w:val="28"/>
      <w:szCs w:val="21"/>
    </w:rPr>
  </w:style>
  <w:style w:type="character" w:styleId="1119" w:customStyle="1">
    <w:name w:val="正文大标题 Char"/>
    <w:link w:val="1118"/>
    <w:uiPriority w:val="0"/>
    <w:qFormat/>
    <w:rPr>
      <w:rFonts w:ascii="宋体" w:hAnsi="宋体"/>
      <w:b/>
      <w:color w:val="000000"/>
      <w:sz w:val="28"/>
      <w:szCs w:val="21"/>
    </w:rPr>
  </w:style>
  <w:style w:type="paragraph" w:styleId="1120" w:customStyle="1">
    <w:name w:val="注释"/>
    <w:basedOn w:val="716"/>
    <w:link w:val="1121"/>
    <w:uiPriority w:val="0"/>
    <w:qFormat/>
    <w:pPr>
      <w:ind w:left="420" w:hanging="420"/>
      <w:jc w:val="left"/>
    </w:pPr>
    <w:rPr>
      <w:rFonts w:ascii="宋体" w:hAnsi="宋体"/>
      <w:szCs w:val="21"/>
    </w:rPr>
  </w:style>
  <w:style w:type="character" w:styleId="1121" w:customStyle="1">
    <w:name w:val="注释 Char"/>
    <w:link w:val="1120"/>
    <w:uiPriority w:val="0"/>
    <w:qFormat/>
    <w:rPr>
      <w:rFonts w:ascii="宋体" w:hAnsi="宋体"/>
      <w:sz w:val="21"/>
      <w:szCs w:val="21"/>
    </w:rPr>
  </w:style>
  <w:style w:type="paragraph" w:styleId="1122" w:customStyle="1">
    <w:name w:val="正文须知-1级"/>
    <w:basedOn w:val="716"/>
    <w:next w:val="716"/>
    <w:uiPriority w:val="0"/>
    <w:qFormat/>
    <w:pPr>
      <w:numPr>
        <w:ilvl w:val="0"/>
        <w:numId w:val="7"/>
      </w:numPr>
      <w:spacing w:line="300" w:lineRule="auto"/>
    </w:pPr>
    <w:rPr>
      <w:rFonts w:ascii="宋体" w:hAnsi="Calibri"/>
      <w:sz w:val="24"/>
      <w:szCs w:val="21"/>
    </w:rPr>
  </w:style>
  <w:style w:type="paragraph" w:styleId="1123" w:customStyle="1">
    <w:name w:val="正文须知-2级"/>
    <w:basedOn w:val="716"/>
    <w:uiPriority w:val="0"/>
    <w:qFormat/>
    <w:pPr>
      <w:numPr>
        <w:ilvl w:val="1"/>
        <w:numId w:val="7"/>
      </w:numPr>
      <w:spacing w:line="300" w:lineRule="auto"/>
    </w:pPr>
    <w:rPr>
      <w:rFonts w:ascii="宋体" w:hAnsi="Calibri"/>
      <w:sz w:val="24"/>
      <w:szCs w:val="21"/>
    </w:rPr>
  </w:style>
  <w:style w:type="paragraph" w:styleId="1124" w:customStyle="1">
    <w:name w:val="正文须知-3级"/>
    <w:basedOn w:val="716"/>
    <w:uiPriority w:val="0"/>
    <w:qFormat/>
    <w:pPr>
      <w:numPr>
        <w:ilvl w:val="2"/>
        <w:numId w:val="7"/>
      </w:numPr>
      <w:ind w:hanging="355"/>
      <w:spacing w:line="300" w:lineRule="auto"/>
    </w:pPr>
    <w:rPr>
      <w:rFonts w:ascii="宋体" w:hAnsi="Calibri"/>
      <w:sz w:val="24"/>
      <w:szCs w:val="21"/>
    </w:rPr>
  </w:style>
  <w:style w:type="character" w:styleId="1125" w:customStyle="1">
    <w:name w:val="纯文本 字符"/>
    <w:link w:val="716"/>
    <w:uiPriority w:val="99"/>
    <w:qFormat/>
    <w:rPr>
      <w:rFonts w:ascii="宋体" w:hAnsi="Courier New" w:eastAsia="宋体" w:cs="Times New Roman"/>
      <w:sz w:val="21"/>
      <w:szCs w:val="21"/>
      <w:lang w:val="en-US" w:eastAsia="zh-CN" w:bidi="ar-SA"/>
    </w:rPr>
  </w:style>
  <w:style w:type="paragraph" w:styleId="1126" w:customStyle="1">
    <w:name w:val="表格1"/>
    <w:basedOn w:val="716"/>
    <w:uiPriority w:val="0"/>
    <w:qFormat/>
    <w:pPr>
      <w:ind w:firstLine="480"/>
      <w:jc w:val="center"/>
    </w:pPr>
    <w:rPr>
      <w:sz w:val="24"/>
      <w:szCs w:val="20"/>
    </w:rPr>
  </w:style>
  <w:style w:type="character" w:styleId="1127" w:customStyle="1">
    <w:name w:val="纯文本 字符1"/>
    <w:link w:val="716"/>
    <w:uiPriority w:val="0"/>
    <w:qFormat/>
    <w:rPr>
      <w:rFonts w:ascii="宋体" w:hAnsi="Courier New"/>
    </w:rPr>
  </w:style>
  <w:style w:type="character" w:styleId="1128" w:customStyle="1">
    <w:name w:val="bjh-p"/>
    <w:link w:val="716"/>
    <w:uiPriority w:val="0"/>
    <w:qFormat/>
  </w:style>
  <w:style w:type="paragraph" w:styleId="1129" w:customStyle="1">
    <w:name w:val="无标题条"/>
    <w:next w:val="716"/>
    <w:uiPriority w:val="0"/>
    <w:qFormat/>
    <w:pPr>
      <w:jc w:val="both"/>
    </w:pPr>
    <w:rPr>
      <w:rFonts w:hint="default" w:ascii="Times New Roman" w:hAnsi="Times New Roman" w:eastAsia="宋体" w:cs="Times New Roman"/>
      <w:sz w:val="21"/>
      <w:lang w:val="en-US" w:eastAsia="zh-CN" w:bidi="ar-SA"/>
    </w:rPr>
  </w:style>
  <w:style w:type="character" w:styleId="1130" w:customStyle="1">
    <w:name w:val="正文格式 Char"/>
    <w:link w:val="1131"/>
    <w:uiPriority w:val="0"/>
    <w:qFormat/>
    <w:rPr>
      <w:rFonts w:ascii="宋体" w:hAnsi="宋体"/>
      <w:sz w:val="24"/>
      <w:szCs w:val="24"/>
      <w:lang w:val="en-GB"/>
    </w:rPr>
  </w:style>
  <w:style w:type="paragraph" w:styleId="1131" w:customStyle="1">
    <w:name w:val="正文格式"/>
    <w:basedOn w:val="716"/>
    <w:link w:val="1130"/>
    <w:uiPriority w:val="0"/>
    <w:qFormat/>
    <w:pPr>
      <w:ind w:firstLine="480"/>
      <w:spacing w:line="360" w:lineRule="auto"/>
    </w:pPr>
    <w:rPr>
      <w:rFonts w:ascii="宋体" w:hAnsi="宋体"/>
      <w:sz w:val="24"/>
      <w:lang w:val="en-GB"/>
    </w:rPr>
  </w:style>
  <w:style w:type="character" w:styleId="1132" w:customStyle="1">
    <w:name w:val="标题 3 Char"/>
    <w:link w:val="716"/>
    <w:uiPriority w:val="0"/>
    <w:qFormat/>
    <w:rPr>
      <w:rFonts w:ascii="宋体" w:eastAsia="宋体"/>
      <w:b/>
      <w:sz w:val="24"/>
      <w:u w:val="single"/>
      <w:lang w:val="en-US" w:eastAsia="zh-CN" w:bidi="ar-SA"/>
    </w:rPr>
  </w:style>
  <w:style w:type="character" w:styleId="1133" w:customStyle="1">
    <w:name w:val="正文缩进 Char"/>
    <w:link w:val="716"/>
    <w:uiPriority w:val="0"/>
    <w:qFormat/>
    <w:rPr>
      <w:rFonts w:ascii="宋体" w:eastAsia="宋体"/>
      <w:sz w:val="24"/>
      <w:szCs w:val="24"/>
      <w:lang w:val="en-US" w:eastAsia="zh-CN" w:bidi="ar-SA"/>
    </w:rPr>
  </w:style>
  <w:style w:type="character" w:styleId="1134" w:customStyle="1">
    <w:name w:val="Char Char111"/>
    <w:link w:val="716"/>
    <w:uiPriority w:val="0"/>
    <w:qFormat/>
    <w:rPr>
      <w:rFonts w:ascii="宋体" w:eastAsia="宋体"/>
      <w:b/>
      <w:sz w:val="24"/>
      <w:u w:val="single"/>
      <w:lang w:val="en-US" w:eastAsia="zh-CN" w:bidi="ar-SA"/>
    </w:rPr>
  </w:style>
  <w:style w:type="character" w:styleId="1135" w:customStyle="1">
    <w:name w:val="正文文本缩进 Char"/>
    <w:link w:val="716"/>
    <w:uiPriority w:val="0"/>
    <w:qFormat/>
    <w:rPr>
      <w:rFonts w:eastAsia="宋体"/>
      <w:sz w:val="24"/>
      <w:szCs w:val="24"/>
      <w:lang w:val="en-US" w:eastAsia="zh-CN" w:bidi="ar-SA"/>
    </w:rPr>
  </w:style>
  <w:style w:type="character" w:styleId="1136" w:customStyle="1">
    <w:name w:val="列出段落 Char"/>
    <w:link w:val="716"/>
    <w:uiPriority w:val="0"/>
    <w:qFormat/>
    <w:rPr>
      <w:rFonts w:ascii="Calibri" w:hAnsi="Calibri" w:eastAsia="宋体"/>
      <w:sz w:val="21"/>
      <w:szCs w:val="22"/>
      <w:lang w:val="en-US" w:eastAsia="zh-CN" w:bidi="ar-SA"/>
    </w:rPr>
  </w:style>
  <w:style w:type="character" w:styleId="1137" w:customStyle="1">
    <w:name w:val="页眉 Char"/>
    <w:link w:val="716"/>
    <w:uiPriority w:val="0"/>
    <w:qFormat/>
    <w:rPr>
      <w:rFonts w:eastAsia="宋体"/>
      <w:sz w:val="18"/>
      <w:szCs w:val="18"/>
      <w:lang w:val="en-US" w:eastAsia="zh-CN" w:bidi="ar-SA"/>
    </w:rPr>
  </w:style>
  <w:style w:type="character" w:styleId="1138" w:customStyle="1">
    <w:name w:val="标题 2 Char"/>
    <w:link w:val="716"/>
    <w:uiPriority w:val="0"/>
    <w:qFormat/>
    <w:rPr>
      <w:rFonts w:ascii="Arial" w:hAnsi="Arial" w:eastAsia="黑体"/>
      <w:b/>
      <w:sz w:val="30"/>
      <w:lang w:val="en-US" w:eastAsia="zh-CN" w:bidi="ar-SA"/>
    </w:rPr>
  </w:style>
  <w:style w:type="paragraph" w:styleId="1139" w:customStyle="1">
    <w:name w:val="字元 字元2"/>
    <w:basedOn w:val="716"/>
    <w:uiPriority w:val="0"/>
    <w:qFormat/>
    <w:rPr>
      <w:rFonts w:ascii="Tahoma" w:hAnsi="Tahoma"/>
      <w:sz w:val="24"/>
      <w:szCs w:val="20"/>
    </w:rPr>
  </w:style>
  <w:style w:type="paragraph" w:styleId="1140" w:customStyle="1">
    <w:name w:val="Char3 Char Char Char2"/>
    <w:basedOn w:val="716"/>
    <w:uiPriority w:val="0"/>
    <w:qFormat/>
    <w:rPr>
      <w:rFonts w:ascii="Tahoma" w:hAnsi="Tahoma"/>
      <w:sz w:val="24"/>
      <w:szCs w:val="20"/>
    </w:rPr>
  </w:style>
  <w:style w:type="paragraph" w:styleId="1141" w:customStyle="1">
    <w:name w:val="正文文本缩进2"/>
    <w:basedOn w:val="716"/>
    <w:uiPriority w:val="0"/>
    <w:qFormat/>
    <w:pPr>
      <w:ind w:firstLine="480"/>
      <w:spacing w:line="480" w:lineRule="exact"/>
    </w:pPr>
    <w:rPr>
      <w:rFonts w:ascii="宋体" w:hAnsi="宋体"/>
      <w:sz w:val="24"/>
      <w:lang w:val="zh-CN" w:eastAsia="zh-CN"/>
    </w:rPr>
  </w:style>
  <w:style w:type="paragraph" w:styleId="1142" w:customStyle="1">
    <w:name w:val="Char3"/>
    <w:basedOn w:val="716"/>
    <w:uiPriority w:val="0"/>
    <w:qFormat/>
    <w:pPr>
      <w:tabs>
        <w:tab w:val="left" w:pos="360" w:leader="none"/>
      </w:tabs>
    </w:pPr>
    <w:rPr>
      <w:sz w:val="24"/>
    </w:rPr>
  </w:style>
  <w:style w:type="paragraph" w:styleId="1143" w:customStyle="1">
    <w:name w:val="Char Char Char Char Char Char Char Char Char Char Char Char Char Char Char Char1"/>
    <w:basedOn w:val="716"/>
    <w:uiPriority w:val="0"/>
    <w:qFormat/>
    <w:pPr>
      <w:jc w:val="center"/>
      <w:spacing w:after="160" w:line="240" w:lineRule="exact"/>
      <w:widowControl/>
    </w:pPr>
    <w:rPr>
      <w:rFonts w:ascii="宋体" w:hAnsi="宋体"/>
      <w:b/>
      <w:sz w:val="30"/>
      <w:szCs w:val="30"/>
      <w:lang w:eastAsia="en-US"/>
    </w:rPr>
  </w:style>
  <w:style w:type="paragraph" w:styleId="1144" w:customStyle="1">
    <w:name w:val="Char Char1 Char Char Char Char Char Char1"/>
    <w:basedOn w:val="716"/>
    <w:uiPriority w:val="0"/>
    <w:qFormat/>
    <w:pPr>
      <w:jc w:val="left"/>
      <w:spacing w:after="160" w:line="240" w:lineRule="exact"/>
      <w:widowControl/>
    </w:pPr>
    <w:rPr>
      <w:rFonts w:ascii="Verdana" w:hAnsi="Verdana" w:eastAsia="仿宋_GB2312"/>
      <w:sz w:val="24"/>
      <w:szCs w:val="20"/>
      <w:lang w:eastAsia="en-US"/>
    </w:rPr>
  </w:style>
  <w:style w:type="paragraph" w:styleId="1145" w:customStyle="1">
    <w:name w:val="列出段落2"/>
    <w:basedOn w:val="716"/>
    <w:uiPriority w:val="0"/>
    <w:qFormat/>
    <w:pPr>
      <w:ind w:firstLine="420"/>
    </w:pPr>
    <w:rPr>
      <w:rFonts w:ascii="Calibri" w:hAnsi="Calibri"/>
      <w:szCs w:val="22"/>
    </w:rPr>
  </w:style>
  <w:style w:type="paragraph" w:styleId="1146" w:customStyle="1">
    <w:name w:val="Char Char Char1 Char2"/>
    <w:basedOn w:val="716"/>
    <w:uiPriority w:val="0"/>
    <w:qFormat/>
    <w:rPr>
      <w:rFonts w:ascii="Tahoma" w:hAnsi="Tahoma"/>
      <w:sz w:val="24"/>
      <w:szCs w:val="20"/>
    </w:rPr>
  </w:style>
  <w:style w:type="paragraph" w:styleId="1147" w:customStyle="1">
    <w:name w:val="Char Char Char2"/>
    <w:basedOn w:val="716"/>
    <w:uiPriority w:val="0"/>
    <w:qFormat/>
    <w:rPr>
      <w:rFonts w:ascii="Tahoma" w:hAnsi="Tahoma"/>
      <w:sz w:val="24"/>
      <w:szCs w:val="20"/>
    </w:rPr>
  </w:style>
  <w:style w:type="paragraph" w:styleId="1148" w:customStyle="1">
    <w:name w:val="Char Char Char Char Char Char Char2"/>
    <w:basedOn w:val="716"/>
    <w:uiPriority w:val="0"/>
    <w:qFormat/>
    <w:pPr>
      <w:ind w:firstLine="200"/>
      <w:spacing w:line="360" w:lineRule="auto"/>
    </w:pPr>
    <w:rPr>
      <w:rFonts w:eastAsia="仿宋_GB2312"/>
      <w:sz w:val="24"/>
    </w:rPr>
  </w:style>
  <w:style w:type="paragraph" w:styleId="1149" w:customStyle="1">
    <w:name w:val="正文缩进2"/>
    <w:basedOn w:val="716"/>
    <w:uiPriority w:val="0"/>
    <w:qFormat/>
    <w:pPr>
      <w:ind w:firstLine="567"/>
      <w:spacing w:line="480" w:lineRule="exact"/>
      <w:widowControl/>
    </w:pPr>
    <w:rPr>
      <w:rFonts w:ascii="宋体"/>
      <w:color w:val="000000"/>
      <w:sz w:val="28"/>
      <w:szCs w:val="20"/>
      <w:lang w:val="zh-CN" w:eastAsia="zh-CN"/>
    </w:rPr>
  </w:style>
  <w:style w:type="paragraph" w:styleId="1150" w:customStyle="1">
    <w:name w:val="Revision"/>
    <w:uiPriority w:val="0"/>
    <w:qFormat/>
    <w:rPr>
      <w:rFonts w:hint="default" w:ascii="Times New Roman" w:hAnsi="Times New Roman" w:eastAsia="宋体" w:cs="Times New Roman"/>
      <w:sz w:val="21"/>
      <w:szCs w:val="24"/>
      <w:lang w:val="en-US" w:eastAsia="zh-CN" w:bidi="ar-SA"/>
    </w:rPr>
  </w:style>
  <w:style w:type="paragraph" w:styleId="1151" w:customStyle="1">
    <w:name w:val="Char22"/>
    <w:basedOn w:val="716"/>
    <w:uiPriority w:val="0"/>
    <w:qFormat/>
    <w:rPr>
      <w:rFonts w:ascii="Tahoma" w:hAnsi="Tahoma"/>
      <w:sz w:val="24"/>
      <w:szCs w:val="20"/>
    </w:rPr>
  </w:style>
  <w:style w:type="paragraph" w:styleId="1152" w:customStyle="1">
    <w:name w:val="Char Char Char Char Char Char Char Char Char Char2"/>
    <w:basedOn w:val="716"/>
    <w:uiPriority w:val="0"/>
    <w:qFormat/>
    <w:rPr>
      <w:rFonts w:ascii="宋体" w:hAnsi="宋体" w:cs="Courier New"/>
      <w:sz w:val="32"/>
      <w:szCs w:val="32"/>
    </w:rPr>
  </w:style>
  <w:style w:type="paragraph" w:styleId="1153" w:customStyle="1">
    <w:name w:val="Char2 Char Char Char Char Char Char1"/>
    <w:basedOn w:val="716"/>
    <w:uiPriority w:val="0"/>
    <w:qFormat/>
    <w:pPr>
      <w:jc w:val="center"/>
      <w:spacing w:line="400" w:lineRule="exact"/>
      <w:widowControl/>
    </w:pPr>
  </w:style>
  <w:style w:type="character" w:styleId="1154" w:customStyle="1">
    <w:name w:val="页脚 Char"/>
    <w:link w:val="716"/>
    <w:uiPriority w:val="0"/>
    <w:qFormat/>
    <w:rPr>
      <w:rFonts w:ascii="宋体" w:eastAsia="宋体"/>
      <w:sz w:val="18"/>
      <w:lang w:val="en-US" w:eastAsia="zh-CN" w:bidi="ar-SA"/>
    </w:rPr>
  </w:style>
  <w:style w:type="paragraph" w:styleId="1155" w:customStyle="1">
    <w:name w:val="Char Char41"/>
    <w:basedOn w:val="716"/>
    <w:uiPriority w:val="0"/>
    <w:qFormat/>
    <w:pPr>
      <w:jc w:val="center"/>
      <w:spacing w:line="400" w:lineRule="exact"/>
      <w:widowControl/>
    </w:pPr>
  </w:style>
  <w:style w:type="character" w:styleId="1156" w:customStyle="1">
    <w:name w:val="批注文字 Char"/>
    <w:link w:val="716"/>
    <w:uiPriority w:val="99"/>
    <w:qFormat/>
    <w:rPr>
      <w:sz w:val="21"/>
      <w:szCs w:val="24"/>
    </w:rPr>
  </w:style>
  <w:style w:type="character" w:styleId="1157" w:customStyle="1">
    <w:name w:val="标题 Char"/>
    <w:link w:val="716"/>
    <w:uiPriority w:val="0"/>
    <w:qFormat/>
    <w:rPr>
      <w:b/>
      <w:sz w:val="32"/>
    </w:rPr>
  </w:style>
  <w:style w:type="paragraph" w:styleId="1158" w:customStyle="1">
    <w:name w:val="图例"/>
    <w:basedOn w:val="716"/>
    <w:uiPriority w:val="0"/>
    <w:qFormat/>
    <w:pPr>
      <w:jc w:val="center"/>
      <w:spacing w:before="120" w:after="120" w:line="360" w:lineRule="auto"/>
    </w:pPr>
    <w:rPr>
      <w:rFonts w:eastAsia="仿宋_GB2312"/>
      <w:b/>
      <w:sz w:val="24"/>
      <w:szCs w:val="20"/>
    </w:rPr>
  </w:style>
  <w:style w:type="paragraph" w:styleId="1159" w:customStyle="1">
    <w:name w:val="Table Paragraph"/>
    <w:basedOn w:val="716"/>
    <w:uiPriority w:val="1"/>
    <w:qFormat/>
    <w:pPr>
      <w:jc w:val="left"/>
    </w:pPr>
    <w:rPr>
      <w:rFonts w:ascii="宋体" w:hAnsi="宋体" w:cs="宋体"/>
      <w:sz w:val="22"/>
      <w:szCs w:val="22"/>
      <w:lang w:eastAsia="en-US"/>
    </w:rPr>
  </w:style>
  <w:style w:type="table" w:styleId="1160" w:customStyle="1">
    <w:name w:val="Table Normal"/>
    <w:uiPriority w:val="2"/>
    <w:semiHidden/>
    <w:qFormat/>
    <w:pPr>
      <w:widowControl w:val="off"/>
    </w:pPr>
    <w:rPr>
      <w:rFonts w:ascii="Calibri" w:hAnsi="Calibri"/>
      <w:sz w:val="22"/>
      <w:szCs w:val="22"/>
      <w:lang w:val="en-US" w:eastAsia="en-US" w:bidi="ar-SA"/>
    </w:rPr>
    <w:tblPr/>
  </w:style>
  <w:style w:type="paragraph" w:styleId="1161" w:customStyle="1">
    <w:name w:val="成文日期"/>
    <w:basedOn w:val="716"/>
    <w:link w:val="1162"/>
    <w:uiPriority w:val="0"/>
    <w:qFormat/>
    <w:pPr>
      <w:ind w:right="400" w:firstLine="200"/>
      <w:jc w:val="right"/>
      <w:spacing w:line="570" w:lineRule="exact"/>
    </w:pPr>
    <w:rPr>
      <w:rFonts w:ascii="仿宋_GB2312" w:eastAsia="仿宋_GB2312"/>
      <w:sz w:val="32"/>
      <w:szCs w:val="20"/>
    </w:rPr>
  </w:style>
  <w:style w:type="character" w:styleId="1162" w:customStyle="1">
    <w:name w:val="成文日期 Char"/>
    <w:link w:val="1161"/>
    <w:uiPriority w:val="0"/>
    <w:qFormat/>
    <w:rPr>
      <w:rFonts w:ascii="仿宋_GB2312" w:eastAsia="仿宋_GB2312"/>
      <w:sz w:val="32"/>
    </w:rPr>
  </w:style>
  <w:style w:type="character" w:styleId="1163" w:customStyle="1">
    <w:name w:val="font01"/>
    <w:basedOn w:val="923"/>
    <w:link w:val="716"/>
    <w:uiPriority w:val="0"/>
    <w:qFormat/>
    <w:rPr>
      <w:rFonts w:hint="eastAsia" w:ascii="宋体" w:hAnsi="宋体" w:eastAsia="宋体" w:cs="宋体"/>
      <w:color w:val="000000"/>
      <w:sz w:val="24"/>
      <w:szCs w:val="24"/>
      <w:u w:val="none"/>
    </w:rPr>
  </w:style>
  <w:style w:type="paragraph" w:styleId="1164" w:customStyle="1">
    <w:name w:val="正文_1_0"/>
    <w:basedOn w:val="716"/>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65" w:customStyle="1">
    <w:name w:val="Default_0"/>
    <w:basedOn w:val="716"/>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68" w:customStyle="1">
    <w:name w:val="正文黑体"/>
    <w:basedOn w:val="716"/>
    <w:uiPriority w:val="0"/>
    <w:qFormat/>
    <w:pPr>
      <w:jc w:val="center"/>
      <w:spacing w:line="440" w:lineRule="atLeast"/>
    </w:pPr>
    <w:rPr>
      <w:rFonts w:eastAsia="黑体"/>
      <w:sz w:val="28"/>
      <w:lang w:val="en-US" w:eastAsia="zh-CN"/>
    </w:rPr>
  </w:style>
  <w:style w:type="paragraph" w:styleId="1169" w:customStyle="1">
    <w:name w:val="engletthead"/>
    <w:basedOn w:val="716"/>
    <w:uiPriority w:val="0"/>
    <w:qFormat/>
    <w:pPr>
      <w:jc w:val="left"/>
      <w:keepNext/>
      <w:spacing w:after="120"/>
    </w:pPr>
    <w:rPr>
      <w:b/>
    </w:rPr>
  </w:style>
  <w:style w:type="paragraph" w:styleId="1170" w:customStyle="1">
    <w:name w:val="terms2"/>
    <w:basedOn w:val="718"/>
    <w:uiPriority w:val="0"/>
    <w:qFormat/>
    <w:pPr>
      <w:jc w:val="left"/>
      <w:keepLines w:val="0"/>
      <w:spacing w:before="0" w:after="120" w:line="240" w:lineRule="auto"/>
      <w:outlineLvl w:val="9"/>
    </w:pPr>
    <w:rPr>
      <w:rFonts w:eastAsia="PMingLiU"/>
      <w:sz w:val="18"/>
      <w:szCs w:val="20"/>
    </w:rPr>
  </w:style>
  <w:style w:type="character" w:styleId="1171" w:customStyle="1">
    <w:name w:val="short_text"/>
    <w:uiPriority w:val="0"/>
    <w:qFormat/>
  </w:style>
  <w:style w:type="paragraph" w:styleId="1172" w:customStyle="1">
    <w:name w:val="Table Text"/>
    <w:basedOn w:val="716"/>
    <w:uiPriority w:val="0"/>
    <w:semiHidden/>
    <w:qFormat/>
    <w:rPr>
      <w:rFonts w:ascii="宋体" w:hAnsi="宋体" w:eastAsia="宋体" w:cs="宋体"/>
      <w:sz w:val="21"/>
      <w:szCs w:val="21"/>
      <w:lang w:val="en-US" w:eastAsia="en-US" w:bidi="ar-SA"/>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程阳蕾</cp:lastModifiedBy>
  <cp:revision>8</cp:revision>
  <dcterms:created xsi:type="dcterms:W3CDTF">2022-09-09T00:46:00Z</dcterms:created>
  <dcterms:modified xsi:type="dcterms:W3CDTF">2025-12-11T06:25:30Z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C5658484F57544238A0D8E20FEF1E9C1_12</vt:lpwstr>
  </property>
  <property fmtid="{D5CDD505-2E9C-101B-9397-08002B2CF9AE}" pid="4" name="KSOTemplateDocerSaveRecord">
    <vt:lpwstr>eyJoZGlkIjoiZGVhYzUzOGFhNGFiOGE2MmY1YWZiMDI0ZThkOThiNjciLCJ1c2VySWQiOiIxNDk3MzUwMTAwIn0=</vt:lpwstr>
  </property>
</Properties>
</file>